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3F965" w14:textId="77777777" w:rsidR="00820076" w:rsidRPr="008045D2" w:rsidRDefault="00820076" w:rsidP="008A7443">
      <w:pPr>
        <w:pStyle w:val="Heading1"/>
        <w:jc w:val="both"/>
        <w:rPr>
          <w:rFonts w:ascii="Garamond" w:hAnsi="Garamond"/>
          <w:b/>
          <w:bCs/>
          <w:color w:val="000000" w:themeColor="text1"/>
          <w:sz w:val="24"/>
          <w:szCs w:val="24"/>
        </w:rPr>
      </w:pPr>
      <w:r w:rsidRPr="008045D2">
        <w:rPr>
          <w:rFonts w:ascii="Garamond" w:hAnsi="Garamond"/>
          <w:b/>
          <w:bCs/>
          <w:color w:val="000000" w:themeColor="text1"/>
          <w:sz w:val="24"/>
          <w:szCs w:val="24"/>
        </w:rPr>
        <w:t>Young people’s attachment to and sense of belonging in Armenia amid war and displacement</w:t>
      </w:r>
    </w:p>
    <w:p w14:paraId="2B634E2A" w14:textId="77777777" w:rsidR="00820076" w:rsidRPr="008045D2" w:rsidRDefault="00820076" w:rsidP="008A7443">
      <w:pPr>
        <w:pStyle w:val="paragraph"/>
        <w:spacing w:before="0" w:beforeAutospacing="0" w:after="0" w:afterAutospacing="0" w:line="480" w:lineRule="auto"/>
        <w:ind w:firstLine="720"/>
        <w:jc w:val="both"/>
        <w:textAlignment w:val="baseline"/>
        <w:rPr>
          <w:rStyle w:val="Hyperlink"/>
          <w:rFonts w:ascii="Garamond" w:eastAsiaTheme="minorEastAsia" w:hAnsi="Garamond" w:cstheme="majorBidi"/>
          <w:color w:val="000000" w:themeColor="text1"/>
          <w:sz w:val="40"/>
          <w:szCs w:val="40"/>
          <w:u w:val="none"/>
          <w:shd w:val="clear" w:color="auto" w:fill="FFFFFF"/>
          <w:lang w:eastAsia="en-US"/>
        </w:rPr>
      </w:pPr>
    </w:p>
    <w:p w14:paraId="5F21E8D9" w14:textId="164FAE89" w:rsidR="008045D2" w:rsidRPr="008045D2" w:rsidRDefault="008045D2" w:rsidP="008A7443">
      <w:pPr>
        <w:pStyle w:val="paragraph"/>
        <w:spacing w:before="0" w:beforeAutospacing="0" w:after="0" w:afterAutospacing="0" w:line="480" w:lineRule="auto"/>
        <w:jc w:val="both"/>
        <w:textAlignment w:val="baseline"/>
        <w:rPr>
          <w:rStyle w:val="Hyperlink"/>
          <w:rFonts w:ascii="Garamond" w:eastAsiaTheme="minorEastAsia" w:hAnsi="Garamond"/>
          <w:color w:val="000000" w:themeColor="text1"/>
          <w:u w:val="none"/>
          <w:shd w:val="clear" w:color="auto" w:fill="FFFFFF"/>
        </w:rPr>
      </w:pPr>
      <w:r w:rsidRPr="008045D2">
        <w:rPr>
          <w:rStyle w:val="Hyperlink"/>
          <w:rFonts w:ascii="Garamond" w:eastAsiaTheme="minorEastAsia" w:hAnsi="Garamond"/>
          <w:color w:val="000000" w:themeColor="text1"/>
          <w:u w:val="none"/>
          <w:shd w:val="clear" w:color="auto" w:fill="FFFFFF"/>
        </w:rPr>
        <w:t>Authors</w:t>
      </w:r>
      <w:r>
        <w:rPr>
          <w:rStyle w:val="Hyperlink"/>
          <w:rFonts w:ascii="Garamond" w:eastAsiaTheme="minorEastAsia" w:hAnsi="Garamond"/>
          <w:color w:val="000000" w:themeColor="text1"/>
          <w:u w:val="none"/>
          <w:shd w:val="clear" w:color="auto" w:fill="FFFFFF"/>
        </w:rPr>
        <w:t>:</w:t>
      </w:r>
      <w:r w:rsidR="00412690">
        <w:rPr>
          <w:rStyle w:val="Hyperlink"/>
          <w:rFonts w:ascii="Garamond" w:eastAsiaTheme="minorEastAsia" w:hAnsi="Garamond"/>
          <w:color w:val="000000" w:themeColor="text1"/>
          <w:u w:val="none"/>
          <w:shd w:val="clear" w:color="auto" w:fill="FFFFFF"/>
        </w:rPr>
        <w:t xml:space="preserve"> </w:t>
      </w:r>
      <w:r w:rsidR="00412690" w:rsidRPr="00412690">
        <w:rPr>
          <w:rFonts w:ascii="Garamond" w:eastAsiaTheme="minorEastAsia" w:hAnsi="Garamond"/>
          <w:color w:val="000000" w:themeColor="text1"/>
          <w:shd w:val="clear" w:color="auto" w:fill="FFFFFF"/>
        </w:rPr>
        <w:t>Marina Shapira, Sarah Wilson, Scot Hunter, Maria Fotopoulou and Maria Zaslavskaya </w:t>
      </w:r>
    </w:p>
    <w:p w14:paraId="300DB049" w14:textId="77777777" w:rsidR="00710694" w:rsidRDefault="00710694" w:rsidP="008A7443">
      <w:pPr>
        <w:pStyle w:val="paragraph"/>
        <w:spacing w:before="0" w:beforeAutospacing="0" w:after="0" w:afterAutospacing="0" w:line="480" w:lineRule="auto"/>
        <w:jc w:val="both"/>
        <w:textAlignment w:val="baseline"/>
        <w:rPr>
          <w:rStyle w:val="Hyperlink"/>
          <w:rFonts w:ascii="Garamond" w:eastAsiaTheme="minorEastAsia" w:hAnsi="Garamond"/>
          <w:color w:val="000000" w:themeColor="text1"/>
          <w:u w:val="none"/>
          <w:shd w:val="clear" w:color="auto" w:fill="FFFFFF"/>
        </w:rPr>
      </w:pPr>
    </w:p>
    <w:p w14:paraId="1BBA7D1F" w14:textId="6945A667" w:rsidR="00820076" w:rsidRDefault="00820076" w:rsidP="008A7443">
      <w:pPr>
        <w:pStyle w:val="paragraph"/>
        <w:spacing w:before="0" w:beforeAutospacing="0" w:after="0" w:afterAutospacing="0" w:line="480" w:lineRule="auto"/>
        <w:jc w:val="both"/>
        <w:textAlignment w:val="baseline"/>
        <w:rPr>
          <w:rStyle w:val="Hyperlink"/>
          <w:rFonts w:ascii="Garamond" w:eastAsiaTheme="minorEastAsia" w:hAnsi="Garamond"/>
          <w:color w:val="000000" w:themeColor="text1"/>
          <w:u w:val="none"/>
          <w:shd w:val="clear" w:color="auto" w:fill="FFFFFF"/>
        </w:rPr>
      </w:pPr>
      <w:r w:rsidRPr="008045D2">
        <w:rPr>
          <w:rStyle w:val="Hyperlink"/>
          <w:rFonts w:ascii="Garamond" w:eastAsiaTheme="minorEastAsia" w:hAnsi="Garamond"/>
          <w:color w:val="000000" w:themeColor="text1"/>
          <w:u w:val="none"/>
          <w:shd w:val="clear" w:color="auto" w:fill="FFFFFF"/>
        </w:rPr>
        <w:t>Keywords: Armenian diaspora, Artsakh, young people, migration, displacement, refugees, identities, belonging</w:t>
      </w:r>
    </w:p>
    <w:p w14:paraId="38B0A850" w14:textId="77777777" w:rsidR="008045D2" w:rsidRPr="008045D2" w:rsidRDefault="008045D2" w:rsidP="008A7443">
      <w:pPr>
        <w:pStyle w:val="paragraph"/>
        <w:spacing w:before="0" w:beforeAutospacing="0" w:after="0" w:afterAutospacing="0" w:line="480" w:lineRule="auto"/>
        <w:jc w:val="both"/>
        <w:textAlignment w:val="baseline"/>
        <w:rPr>
          <w:rStyle w:val="Hyperlink"/>
          <w:rFonts w:ascii="Garamond" w:eastAsiaTheme="minorEastAsia" w:hAnsi="Garamond"/>
          <w:color w:val="000000" w:themeColor="text1"/>
          <w:u w:val="none"/>
          <w:shd w:val="clear" w:color="auto" w:fill="FFFFFF"/>
        </w:rPr>
      </w:pPr>
    </w:p>
    <w:p w14:paraId="575B8B02" w14:textId="5E7CA5DC" w:rsidR="008045D2" w:rsidRPr="008045D2" w:rsidRDefault="00820076" w:rsidP="00665B66">
      <w:pPr>
        <w:pStyle w:val="Heading2"/>
        <w:jc w:val="both"/>
        <w:rPr>
          <w:rFonts w:ascii="Garamond" w:hAnsi="Garamond"/>
          <w:b/>
          <w:bCs/>
          <w:color w:val="000000" w:themeColor="text1"/>
          <w:sz w:val="24"/>
          <w:szCs w:val="24"/>
        </w:rPr>
      </w:pPr>
      <w:r w:rsidRPr="008045D2">
        <w:rPr>
          <w:rFonts w:ascii="Garamond" w:hAnsi="Garamond"/>
          <w:b/>
          <w:bCs/>
          <w:color w:val="000000" w:themeColor="text1"/>
          <w:sz w:val="24"/>
          <w:szCs w:val="24"/>
        </w:rPr>
        <w:t>Abstract</w:t>
      </w:r>
    </w:p>
    <w:p w14:paraId="3E34D38D" w14:textId="31A3E9FA" w:rsidR="00820076" w:rsidRPr="008045D2" w:rsidRDefault="00820076" w:rsidP="00665B66">
      <w:pPr>
        <w:spacing w:line="480" w:lineRule="auto"/>
        <w:jc w:val="both"/>
        <w:rPr>
          <w:rFonts w:ascii="Garamond" w:hAnsi="Garamond"/>
          <w:color w:val="000000" w:themeColor="text1"/>
          <w:sz w:val="24"/>
          <w:szCs w:val="24"/>
        </w:rPr>
      </w:pPr>
      <w:bookmarkStart w:id="0" w:name="_Toc144738245"/>
      <w:r w:rsidRPr="008045D2">
        <w:rPr>
          <w:rFonts w:ascii="Garamond" w:hAnsi="Garamond" w:cstheme="majorBidi"/>
          <w:color w:val="000000" w:themeColor="text1"/>
          <w:sz w:val="24"/>
          <w:szCs w:val="24"/>
        </w:rPr>
        <w:t xml:space="preserve">This article explores the sense of belonging in the Republic of Armenia among young </w:t>
      </w:r>
      <w:r w:rsidR="00EE66B5" w:rsidRPr="008045D2">
        <w:rPr>
          <w:rFonts w:ascii="Garamond" w:hAnsi="Garamond" w:cstheme="majorBidi"/>
          <w:color w:val="000000" w:themeColor="text1"/>
          <w:sz w:val="24"/>
          <w:szCs w:val="24"/>
        </w:rPr>
        <w:t xml:space="preserve">working-age </w:t>
      </w:r>
      <w:r w:rsidRPr="008045D2">
        <w:rPr>
          <w:rFonts w:ascii="Garamond" w:hAnsi="Garamond" w:cstheme="majorBidi"/>
          <w:color w:val="000000" w:themeColor="text1"/>
          <w:sz w:val="24"/>
          <w:szCs w:val="24"/>
        </w:rPr>
        <w:t>Armenians</w:t>
      </w:r>
      <w:r w:rsidR="00EE66B5" w:rsidRPr="008045D2">
        <w:rPr>
          <w:rFonts w:ascii="Garamond" w:hAnsi="Garamond" w:cstheme="majorBidi"/>
          <w:color w:val="000000" w:themeColor="text1"/>
          <w:sz w:val="24"/>
          <w:szCs w:val="24"/>
        </w:rPr>
        <w:t xml:space="preserve"> who were born in the country or </w:t>
      </w:r>
      <w:r w:rsidRPr="008045D2">
        <w:rPr>
          <w:rFonts w:ascii="Garamond" w:hAnsi="Garamond" w:cstheme="majorBidi"/>
          <w:color w:val="000000" w:themeColor="text1"/>
          <w:sz w:val="24"/>
          <w:szCs w:val="24"/>
        </w:rPr>
        <w:t xml:space="preserve">newcomers from Syria </w:t>
      </w:r>
      <w:r w:rsidR="0006444C" w:rsidRPr="008045D2">
        <w:rPr>
          <w:rFonts w:ascii="Garamond" w:hAnsi="Garamond" w:cstheme="majorBidi"/>
          <w:color w:val="000000" w:themeColor="text1"/>
          <w:sz w:val="24"/>
          <w:szCs w:val="24"/>
        </w:rPr>
        <w:t xml:space="preserve">(since the start of </w:t>
      </w:r>
      <w:r w:rsidR="009A74D8" w:rsidRPr="008045D2">
        <w:rPr>
          <w:rFonts w:ascii="Garamond" w:hAnsi="Garamond" w:cstheme="majorBidi"/>
          <w:color w:val="000000" w:themeColor="text1"/>
          <w:sz w:val="24"/>
          <w:szCs w:val="24"/>
        </w:rPr>
        <w:t xml:space="preserve">the Syrian War in 2011) </w:t>
      </w:r>
      <w:r w:rsidRPr="008045D2">
        <w:rPr>
          <w:rFonts w:ascii="Garamond" w:hAnsi="Garamond" w:cstheme="majorBidi"/>
          <w:color w:val="000000" w:themeColor="text1"/>
          <w:sz w:val="24"/>
          <w:szCs w:val="24"/>
        </w:rPr>
        <w:t>and Artsakh (Nagorno-Karabakh)</w:t>
      </w:r>
      <w:r w:rsidR="009A74D8" w:rsidRPr="008045D2">
        <w:rPr>
          <w:rFonts w:ascii="Garamond" w:hAnsi="Garamond" w:cstheme="majorBidi"/>
          <w:color w:val="000000" w:themeColor="text1"/>
          <w:sz w:val="24"/>
          <w:szCs w:val="24"/>
        </w:rPr>
        <w:t xml:space="preserve">, </w:t>
      </w:r>
      <w:r w:rsidR="00A86133" w:rsidRPr="008045D2">
        <w:rPr>
          <w:rFonts w:ascii="Garamond" w:hAnsi="Garamond" w:cstheme="majorBidi"/>
          <w:color w:val="000000" w:themeColor="text1"/>
          <w:sz w:val="24"/>
          <w:szCs w:val="24"/>
        </w:rPr>
        <w:t>since</w:t>
      </w:r>
      <w:r w:rsidRPr="008045D2">
        <w:rPr>
          <w:rFonts w:ascii="Garamond" w:hAnsi="Garamond" w:cstheme="majorBidi"/>
          <w:color w:val="000000" w:themeColor="text1"/>
          <w:sz w:val="24"/>
          <w:szCs w:val="24"/>
        </w:rPr>
        <w:t xml:space="preserve"> the 2020 </w:t>
      </w:r>
      <w:r w:rsidR="00A86133" w:rsidRPr="008045D2">
        <w:rPr>
          <w:rFonts w:ascii="Garamond" w:hAnsi="Garamond" w:cstheme="majorBidi"/>
          <w:color w:val="000000" w:themeColor="text1"/>
          <w:sz w:val="24"/>
          <w:szCs w:val="24"/>
        </w:rPr>
        <w:t xml:space="preserve">44-day </w:t>
      </w:r>
      <w:r w:rsidRPr="008045D2">
        <w:rPr>
          <w:rFonts w:ascii="Garamond" w:hAnsi="Garamond" w:cstheme="majorBidi"/>
          <w:color w:val="000000" w:themeColor="text1"/>
          <w:sz w:val="24"/>
          <w:szCs w:val="24"/>
        </w:rPr>
        <w:t>war between Azerbaijan and Armenia</w:t>
      </w:r>
      <w:r w:rsidR="00EE66B5" w:rsidRPr="008045D2">
        <w:rPr>
          <w:rFonts w:ascii="Garamond" w:hAnsi="Garamond" w:cstheme="majorBidi"/>
          <w:color w:val="000000" w:themeColor="text1"/>
          <w:sz w:val="24"/>
          <w:szCs w:val="24"/>
        </w:rPr>
        <w:t>.</w:t>
      </w:r>
    </w:p>
    <w:p w14:paraId="0BA4A091" w14:textId="553F5D04" w:rsidR="00820076" w:rsidRPr="008045D2" w:rsidRDefault="00820076" w:rsidP="00665B66">
      <w:pPr>
        <w:spacing w:line="480" w:lineRule="auto"/>
        <w:jc w:val="both"/>
        <w:rPr>
          <w:rFonts w:ascii="Garamond" w:hAnsi="Garamond"/>
          <w:color w:val="000000" w:themeColor="text1"/>
          <w:sz w:val="24"/>
          <w:szCs w:val="24"/>
        </w:rPr>
      </w:pPr>
      <w:r w:rsidRPr="008045D2">
        <w:rPr>
          <w:rFonts w:ascii="Garamond" w:hAnsi="Garamond" w:cstheme="majorBidi"/>
          <w:color w:val="000000" w:themeColor="text1"/>
          <w:sz w:val="24"/>
          <w:szCs w:val="24"/>
        </w:rPr>
        <w:t>The article focuses on the complex</w:t>
      </w:r>
      <w:r w:rsidR="00FF09C1" w:rsidRPr="008045D2">
        <w:rPr>
          <w:rFonts w:ascii="Garamond" w:hAnsi="Garamond" w:cstheme="majorBidi"/>
          <w:color w:val="000000" w:themeColor="text1"/>
          <w:sz w:val="24"/>
          <w:szCs w:val="24"/>
        </w:rPr>
        <w:t xml:space="preserve">ity </w:t>
      </w:r>
      <w:r w:rsidRPr="008045D2">
        <w:rPr>
          <w:rFonts w:ascii="Garamond" w:hAnsi="Garamond" w:cstheme="majorBidi"/>
          <w:color w:val="000000" w:themeColor="text1"/>
          <w:sz w:val="24"/>
          <w:szCs w:val="24"/>
        </w:rPr>
        <w:t xml:space="preserve">of belonging in Armenia, examining both attachment to the physical territory of the Republic of Armenia and to a broader symbolic, transnational Armenian identity. </w:t>
      </w:r>
      <w:r w:rsidR="00FF09C1" w:rsidRPr="008045D2">
        <w:rPr>
          <w:rFonts w:ascii="Garamond" w:hAnsi="Garamond" w:cstheme="majorBidi"/>
          <w:color w:val="000000" w:themeColor="text1"/>
          <w:sz w:val="24"/>
          <w:szCs w:val="24"/>
        </w:rPr>
        <w:t xml:space="preserve">This exploration is </w:t>
      </w:r>
      <w:r w:rsidRPr="008045D2">
        <w:rPr>
          <w:rFonts w:ascii="Garamond" w:hAnsi="Garamond" w:cstheme="majorBidi"/>
          <w:color w:val="000000" w:themeColor="text1"/>
          <w:sz w:val="24"/>
          <w:szCs w:val="24"/>
        </w:rPr>
        <w:t>situate</w:t>
      </w:r>
      <w:r w:rsidR="00FF09C1" w:rsidRPr="008045D2">
        <w:rPr>
          <w:rFonts w:ascii="Garamond" w:hAnsi="Garamond" w:cstheme="majorBidi"/>
          <w:color w:val="000000" w:themeColor="text1"/>
          <w:sz w:val="24"/>
          <w:szCs w:val="24"/>
        </w:rPr>
        <w:t>d</w:t>
      </w:r>
      <w:r w:rsidRPr="008045D2">
        <w:rPr>
          <w:rFonts w:ascii="Garamond" w:hAnsi="Garamond" w:cstheme="majorBidi"/>
          <w:color w:val="000000" w:themeColor="text1"/>
          <w:sz w:val="24"/>
          <w:szCs w:val="24"/>
        </w:rPr>
        <w:t xml:space="preserve"> within both national and international contexts, as the experiences of young Armenians are shaped not only by local factors but also by their connections to the Armenian diaspora and broader factors affecting global migration, notably </w:t>
      </w:r>
      <w:r w:rsidR="006F487E" w:rsidRPr="008045D2">
        <w:rPr>
          <w:rFonts w:ascii="Garamond" w:hAnsi="Garamond" w:cstheme="majorBidi"/>
          <w:color w:val="000000" w:themeColor="text1"/>
          <w:sz w:val="24"/>
          <w:szCs w:val="24"/>
        </w:rPr>
        <w:t xml:space="preserve">the </w:t>
      </w:r>
      <w:r w:rsidRPr="008045D2">
        <w:rPr>
          <w:rFonts w:ascii="Garamond" w:hAnsi="Garamond" w:cstheme="majorBidi"/>
          <w:color w:val="000000" w:themeColor="text1"/>
          <w:sz w:val="24"/>
          <w:szCs w:val="24"/>
        </w:rPr>
        <w:t xml:space="preserve">wars in Syria, Nagorno-Karabakh and Ukraine. This sociological study contributes to diaspora and return migration literature by employing a mixed-methods approach, including surveys, interviews, and focus groups. Its intersectional and transnational perspective compares the experiences of local Armenians with displaced </w:t>
      </w:r>
      <w:r w:rsidR="00790C78">
        <w:rPr>
          <w:rFonts w:ascii="Garamond" w:hAnsi="Garamond" w:cstheme="majorBidi"/>
          <w:color w:val="000000" w:themeColor="text1"/>
          <w:sz w:val="24"/>
          <w:szCs w:val="24"/>
        </w:rPr>
        <w:t>people from Artsakh (</w:t>
      </w:r>
      <w:r w:rsidRPr="008045D2">
        <w:rPr>
          <w:rFonts w:ascii="Garamond" w:hAnsi="Garamond" w:cstheme="majorBidi"/>
          <w:color w:val="000000" w:themeColor="text1"/>
          <w:sz w:val="24"/>
          <w:szCs w:val="24"/>
        </w:rPr>
        <w:t>Artsakhtsis</w:t>
      </w:r>
      <w:r w:rsidR="00790C78">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and </w:t>
      </w:r>
      <w:proofErr w:type="gramStart"/>
      <w:r w:rsidR="006F487E" w:rsidRPr="008045D2">
        <w:rPr>
          <w:rFonts w:ascii="Garamond" w:hAnsi="Garamond" w:cstheme="majorBidi"/>
          <w:color w:val="000000" w:themeColor="text1"/>
          <w:sz w:val="24"/>
          <w:szCs w:val="24"/>
        </w:rPr>
        <w:t>Syrian-</w:t>
      </w:r>
      <w:r w:rsidRPr="008045D2">
        <w:rPr>
          <w:rFonts w:ascii="Garamond" w:hAnsi="Garamond" w:cstheme="majorBidi"/>
          <w:color w:val="000000" w:themeColor="text1"/>
          <w:sz w:val="24"/>
          <w:szCs w:val="24"/>
        </w:rPr>
        <w:t>Armenians</w:t>
      </w:r>
      <w:proofErr w:type="gramEnd"/>
      <w:r w:rsidR="007B0B74">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while also acknowledging differen</w:t>
      </w:r>
      <w:r w:rsidR="005A322A" w:rsidRPr="008045D2">
        <w:rPr>
          <w:rFonts w:ascii="Garamond" w:hAnsi="Garamond" w:cstheme="majorBidi"/>
          <w:color w:val="000000" w:themeColor="text1"/>
          <w:sz w:val="24"/>
          <w:szCs w:val="24"/>
        </w:rPr>
        <w:t>ces</w:t>
      </w:r>
      <w:r w:rsidRPr="008045D2">
        <w:rPr>
          <w:rFonts w:ascii="Garamond" w:hAnsi="Garamond" w:cstheme="majorBidi"/>
          <w:color w:val="000000" w:themeColor="text1"/>
          <w:sz w:val="24"/>
          <w:szCs w:val="24"/>
        </w:rPr>
        <w:t xml:space="preserve"> </w:t>
      </w:r>
      <w:r w:rsidR="005A322A" w:rsidRPr="008045D2">
        <w:rPr>
          <w:rFonts w:ascii="Garamond" w:hAnsi="Garamond" w:cstheme="majorBidi"/>
          <w:color w:val="000000" w:themeColor="text1"/>
          <w:sz w:val="24"/>
          <w:szCs w:val="24"/>
        </w:rPr>
        <w:t>that reflect</w:t>
      </w:r>
      <w:r w:rsidRPr="008045D2">
        <w:rPr>
          <w:rFonts w:ascii="Garamond" w:hAnsi="Garamond" w:cstheme="majorBidi"/>
          <w:color w:val="000000" w:themeColor="text1"/>
          <w:sz w:val="24"/>
          <w:szCs w:val="24"/>
        </w:rPr>
        <w:t xml:space="preserve"> national origin, </w:t>
      </w:r>
      <w:r w:rsidR="00A86133" w:rsidRPr="008045D2">
        <w:rPr>
          <w:rFonts w:ascii="Garamond" w:hAnsi="Garamond" w:cstheme="majorBidi"/>
          <w:color w:val="000000" w:themeColor="text1"/>
          <w:sz w:val="24"/>
          <w:szCs w:val="24"/>
        </w:rPr>
        <w:t xml:space="preserve">age and </w:t>
      </w:r>
      <w:r w:rsidRPr="008045D2">
        <w:rPr>
          <w:rFonts w:ascii="Garamond" w:hAnsi="Garamond" w:cstheme="majorBidi"/>
          <w:color w:val="000000" w:themeColor="text1"/>
          <w:sz w:val="24"/>
          <w:szCs w:val="24"/>
        </w:rPr>
        <w:t>gender.</w:t>
      </w:r>
    </w:p>
    <w:p w14:paraId="45B09412" w14:textId="311DF538" w:rsidR="00820076" w:rsidRPr="008045D2" w:rsidRDefault="00820076" w:rsidP="00665B66">
      <w:pPr>
        <w:spacing w:line="480" w:lineRule="auto"/>
        <w:jc w:val="both"/>
        <w:rPr>
          <w:rFonts w:ascii="Garamond" w:hAnsi="Garamond"/>
          <w:color w:val="000000" w:themeColor="text1"/>
          <w:sz w:val="24"/>
          <w:szCs w:val="24"/>
        </w:rPr>
      </w:pPr>
      <w:r w:rsidRPr="008045D2">
        <w:rPr>
          <w:rFonts w:ascii="Garamond" w:hAnsi="Garamond" w:cstheme="majorBidi"/>
          <w:color w:val="000000" w:themeColor="text1"/>
          <w:sz w:val="24"/>
          <w:szCs w:val="24"/>
        </w:rPr>
        <w:lastRenderedPageBreak/>
        <w:t>Our findings highlight distinct expressions of belonging across these different groups</w:t>
      </w:r>
      <w:r w:rsidR="00A86133" w:rsidRPr="008045D2">
        <w:rPr>
          <w:rFonts w:ascii="Garamond" w:hAnsi="Garamond" w:cstheme="majorBidi"/>
          <w:color w:val="000000" w:themeColor="text1"/>
          <w:sz w:val="24"/>
          <w:szCs w:val="24"/>
        </w:rPr>
        <w:t xml:space="preserve"> and notably tensions between newcomers’ self-identities and </w:t>
      </w:r>
      <w:r w:rsidR="00EE66B5" w:rsidRPr="008045D2">
        <w:rPr>
          <w:rFonts w:ascii="Garamond" w:hAnsi="Garamond" w:cstheme="majorBidi"/>
          <w:color w:val="000000" w:themeColor="text1"/>
          <w:sz w:val="24"/>
          <w:szCs w:val="24"/>
        </w:rPr>
        <w:t xml:space="preserve">others’ </w:t>
      </w:r>
      <w:r w:rsidR="00A86133" w:rsidRPr="008045D2">
        <w:rPr>
          <w:rFonts w:ascii="Garamond" w:hAnsi="Garamond" w:cstheme="majorBidi"/>
          <w:color w:val="000000" w:themeColor="text1"/>
          <w:sz w:val="24"/>
          <w:szCs w:val="24"/>
        </w:rPr>
        <w:t xml:space="preserve">perceptions of </w:t>
      </w:r>
      <w:r w:rsidR="00EE66B5" w:rsidRPr="008045D2">
        <w:rPr>
          <w:rFonts w:ascii="Garamond" w:hAnsi="Garamond" w:cstheme="majorBidi"/>
          <w:color w:val="000000" w:themeColor="text1"/>
          <w:sz w:val="24"/>
          <w:szCs w:val="24"/>
        </w:rPr>
        <w:t>them</w:t>
      </w:r>
      <w:r w:rsidR="00A86133" w:rsidRPr="008045D2">
        <w:rPr>
          <w:rFonts w:ascii="Garamond" w:hAnsi="Garamond" w:cstheme="majorBidi"/>
          <w:color w:val="000000" w:themeColor="text1"/>
          <w:sz w:val="24"/>
          <w:szCs w:val="24"/>
        </w:rPr>
        <w:t xml:space="preserve">, as they </w:t>
      </w:r>
      <w:r w:rsidRPr="008045D2">
        <w:rPr>
          <w:rFonts w:ascii="Garamond" w:hAnsi="Garamond" w:cstheme="majorBidi"/>
          <w:color w:val="000000" w:themeColor="text1"/>
          <w:sz w:val="24"/>
          <w:szCs w:val="24"/>
        </w:rPr>
        <w:t xml:space="preserve">try to </w:t>
      </w:r>
      <w:r w:rsidRPr="008045D2">
        <w:rPr>
          <w:rStyle w:val="eop"/>
          <w:rFonts w:ascii="Garamond" w:eastAsiaTheme="minorEastAsia" w:hAnsi="Garamond"/>
          <w:color w:val="000000" w:themeColor="text1"/>
          <w:sz w:val="24"/>
          <w:szCs w:val="24"/>
          <w:shd w:val="clear" w:color="auto" w:fill="FFFFFF"/>
        </w:rPr>
        <w:t xml:space="preserve">reconcile their own sense of belonging to a symbolic or 'imagined' national community </w:t>
      </w:r>
      <w:r w:rsidR="00733504" w:rsidRPr="008045D2">
        <w:rPr>
          <w:rStyle w:val="eop"/>
          <w:rFonts w:ascii="Garamond" w:eastAsiaTheme="minorEastAsia" w:hAnsi="Garamond"/>
          <w:color w:val="000000" w:themeColor="text1"/>
          <w:sz w:val="24"/>
          <w:szCs w:val="24"/>
          <w:shd w:val="clear" w:color="auto" w:fill="FFFFFF"/>
        </w:rPr>
        <w:t>with</w:t>
      </w:r>
      <w:r w:rsidRPr="008045D2">
        <w:rPr>
          <w:rStyle w:val="eop"/>
          <w:rFonts w:ascii="Garamond" w:eastAsiaTheme="minorEastAsia" w:hAnsi="Garamond"/>
          <w:color w:val="000000" w:themeColor="text1"/>
          <w:sz w:val="24"/>
          <w:szCs w:val="24"/>
          <w:shd w:val="clear" w:color="auto" w:fill="FFFFFF"/>
        </w:rPr>
        <w:t xml:space="preserve"> the realities of life in the Republic of Armenia.</w:t>
      </w:r>
      <w:r w:rsidRPr="008045D2">
        <w:rPr>
          <w:rFonts w:ascii="Garamond" w:hAnsi="Garamond" w:cstheme="majorBidi"/>
          <w:color w:val="000000" w:themeColor="text1"/>
          <w:sz w:val="24"/>
          <w:szCs w:val="24"/>
        </w:rPr>
        <w:t xml:space="preserve"> While locals and displaced people from Artsakh (Artsakhtsis) feel more "at home”, </w:t>
      </w:r>
      <w:proofErr w:type="gramStart"/>
      <w:r w:rsidRPr="008045D2">
        <w:rPr>
          <w:rFonts w:ascii="Garamond" w:hAnsi="Garamond" w:cstheme="majorBidi"/>
          <w:color w:val="000000" w:themeColor="text1"/>
          <w:sz w:val="24"/>
          <w:szCs w:val="24"/>
        </w:rPr>
        <w:t>Syrian</w:t>
      </w:r>
      <w:r w:rsidR="00D34203"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Armenians</w:t>
      </w:r>
      <w:proofErr w:type="gramEnd"/>
      <w:r w:rsidRPr="008045D2">
        <w:rPr>
          <w:rFonts w:ascii="Garamond" w:hAnsi="Garamond" w:cstheme="majorBidi"/>
          <w:color w:val="000000" w:themeColor="text1"/>
          <w:sz w:val="24"/>
          <w:szCs w:val="24"/>
        </w:rPr>
        <w:t xml:space="preserve"> face greater challenges to feeling that they belong. At the same time, </w:t>
      </w:r>
      <w:r w:rsidR="00733504" w:rsidRPr="008045D2">
        <w:rPr>
          <w:rFonts w:ascii="Garamond" w:hAnsi="Garamond" w:cstheme="majorBidi"/>
          <w:color w:val="000000" w:themeColor="text1"/>
          <w:sz w:val="24"/>
          <w:szCs w:val="24"/>
        </w:rPr>
        <w:t xml:space="preserve">we found that </w:t>
      </w:r>
      <w:r w:rsidR="00E82A1F" w:rsidRPr="008045D2">
        <w:rPr>
          <w:rFonts w:ascii="Garamond" w:hAnsi="Garamond" w:cstheme="majorBidi"/>
          <w:color w:val="000000" w:themeColor="text1"/>
          <w:sz w:val="24"/>
          <w:szCs w:val="24"/>
        </w:rPr>
        <w:t xml:space="preserve">all groups consider </w:t>
      </w:r>
      <w:r w:rsidRPr="008045D2">
        <w:rPr>
          <w:rFonts w:ascii="Garamond" w:hAnsi="Garamond" w:cstheme="majorBidi"/>
          <w:color w:val="000000" w:themeColor="text1"/>
          <w:sz w:val="24"/>
          <w:szCs w:val="24"/>
        </w:rPr>
        <w:t xml:space="preserve">symbolic markers of Armenian identity, </w:t>
      </w:r>
      <w:r w:rsidR="00733504" w:rsidRPr="008045D2">
        <w:rPr>
          <w:rFonts w:ascii="Garamond" w:hAnsi="Garamond" w:cstheme="majorBidi"/>
          <w:color w:val="000000" w:themeColor="text1"/>
          <w:sz w:val="24"/>
          <w:szCs w:val="24"/>
        </w:rPr>
        <w:t>including</w:t>
      </w:r>
      <w:r w:rsidRPr="008045D2">
        <w:rPr>
          <w:rFonts w:ascii="Garamond" w:hAnsi="Garamond" w:cstheme="majorBidi"/>
          <w:color w:val="000000" w:themeColor="text1"/>
          <w:sz w:val="24"/>
          <w:szCs w:val="24"/>
        </w:rPr>
        <w:t xml:space="preserve"> self-identification, language, and cultural heritage</w:t>
      </w:r>
      <w:r w:rsidR="00733504" w:rsidRPr="008045D2">
        <w:rPr>
          <w:rFonts w:ascii="Garamond" w:hAnsi="Garamond" w:cstheme="majorBidi"/>
          <w:color w:val="000000" w:themeColor="text1"/>
          <w:sz w:val="24"/>
          <w:szCs w:val="24"/>
        </w:rPr>
        <w:t xml:space="preserve"> to be</w:t>
      </w:r>
      <w:r w:rsidR="00E82A1F"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more important than physical </w:t>
      </w:r>
      <w:r w:rsidR="00B47966" w:rsidRPr="008045D2">
        <w:rPr>
          <w:rFonts w:ascii="Garamond" w:hAnsi="Garamond" w:cstheme="majorBidi"/>
          <w:color w:val="000000" w:themeColor="text1"/>
          <w:sz w:val="24"/>
          <w:szCs w:val="24"/>
        </w:rPr>
        <w:t xml:space="preserve">or primordial </w:t>
      </w:r>
      <w:r w:rsidRPr="008045D2">
        <w:rPr>
          <w:rFonts w:ascii="Garamond" w:hAnsi="Garamond" w:cstheme="majorBidi"/>
          <w:color w:val="000000" w:themeColor="text1"/>
          <w:sz w:val="24"/>
          <w:szCs w:val="24"/>
        </w:rPr>
        <w:t xml:space="preserve">markers </w:t>
      </w:r>
      <w:r w:rsidR="00A86133" w:rsidRPr="008045D2">
        <w:rPr>
          <w:rFonts w:ascii="Garamond" w:hAnsi="Garamond" w:cstheme="majorBidi"/>
          <w:color w:val="000000" w:themeColor="text1"/>
          <w:sz w:val="24"/>
          <w:szCs w:val="24"/>
        </w:rPr>
        <w:t xml:space="preserve">such as </w:t>
      </w:r>
      <w:r w:rsidRPr="008045D2">
        <w:rPr>
          <w:rFonts w:ascii="Garamond" w:hAnsi="Garamond" w:cstheme="majorBidi"/>
          <w:color w:val="000000" w:themeColor="text1"/>
          <w:sz w:val="24"/>
          <w:szCs w:val="24"/>
        </w:rPr>
        <w:t>ancestry or place of birth</w:t>
      </w:r>
      <w:r w:rsidR="001B7E05"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though local Armenians place relatively more importance on </w:t>
      </w:r>
      <w:r w:rsidR="00292F22" w:rsidRPr="008045D2">
        <w:rPr>
          <w:rFonts w:ascii="Garamond" w:hAnsi="Garamond" w:cstheme="majorBidi"/>
          <w:color w:val="000000" w:themeColor="text1"/>
          <w:sz w:val="24"/>
          <w:szCs w:val="24"/>
        </w:rPr>
        <w:t>the latter than</w:t>
      </w:r>
      <w:r w:rsidR="00733504" w:rsidRPr="008045D2">
        <w:rPr>
          <w:rFonts w:ascii="Garamond" w:hAnsi="Garamond" w:cstheme="majorBidi"/>
          <w:color w:val="000000" w:themeColor="text1"/>
          <w:sz w:val="24"/>
          <w:szCs w:val="24"/>
        </w:rPr>
        <w:t xml:space="preserve"> Syrian or Artsakhtsi</w:t>
      </w:r>
      <w:r w:rsidRPr="008045D2">
        <w:rPr>
          <w:rFonts w:ascii="Garamond" w:hAnsi="Garamond" w:cstheme="majorBidi"/>
          <w:color w:val="000000" w:themeColor="text1"/>
          <w:sz w:val="24"/>
          <w:szCs w:val="24"/>
        </w:rPr>
        <w:t xml:space="preserve"> newcomers. Overall, respondents who strongly identified with Armenia as their permanent home tended to view the country more positively</w:t>
      </w:r>
      <w:r w:rsidR="00AF06EE" w:rsidRPr="008045D2">
        <w:rPr>
          <w:rFonts w:ascii="Garamond" w:hAnsi="Garamond" w:cstheme="majorBidi"/>
          <w:color w:val="000000" w:themeColor="text1"/>
          <w:sz w:val="24"/>
          <w:szCs w:val="24"/>
        </w:rPr>
        <w:t xml:space="preserve"> than those who did not</w:t>
      </w:r>
      <w:r w:rsidRPr="008045D2">
        <w:rPr>
          <w:rFonts w:ascii="Garamond" w:hAnsi="Garamond" w:cstheme="majorBidi"/>
          <w:color w:val="000000" w:themeColor="text1"/>
          <w:sz w:val="24"/>
          <w:szCs w:val="24"/>
        </w:rPr>
        <w:t>, emphasising its welcoming nature and capacity to address socio-economic challenges.</w:t>
      </w:r>
    </w:p>
    <w:p w14:paraId="222D55A0" w14:textId="2CA3F9FD" w:rsidR="00820076" w:rsidRPr="008045D2" w:rsidRDefault="00820076" w:rsidP="00665B66">
      <w:pPr>
        <w:spacing w:line="480" w:lineRule="auto"/>
        <w:jc w:val="both"/>
        <w:rPr>
          <w:rFonts w:ascii="Garamond" w:hAnsi="Garamond"/>
          <w:color w:val="000000" w:themeColor="text1"/>
          <w:sz w:val="24"/>
          <w:szCs w:val="24"/>
        </w:rPr>
      </w:pPr>
      <w:r w:rsidRPr="008045D2">
        <w:rPr>
          <w:rFonts w:ascii="Garamond" w:hAnsi="Garamond" w:cstheme="majorBidi"/>
          <w:color w:val="000000" w:themeColor="text1"/>
          <w:sz w:val="24"/>
          <w:szCs w:val="24"/>
        </w:rPr>
        <w:t>By examining belonging among young people in Armenia, newcomers and locals, and exploring how national, ethnic and socio-demographic factors shape their attachment within both local and international contexts, this article contributes to migration and diaspora studies conceptually, methodologically, and empirically.</w:t>
      </w:r>
    </w:p>
    <w:p w14:paraId="50D70224" w14:textId="77777777" w:rsidR="008045D2" w:rsidRDefault="008045D2" w:rsidP="00665B66">
      <w:pPr>
        <w:pStyle w:val="Heading1"/>
        <w:spacing w:line="480" w:lineRule="auto"/>
        <w:jc w:val="both"/>
        <w:rPr>
          <w:rFonts w:ascii="Garamond" w:hAnsi="Garamond"/>
          <w:color w:val="000000" w:themeColor="text1"/>
          <w:sz w:val="24"/>
          <w:szCs w:val="24"/>
        </w:rPr>
      </w:pPr>
    </w:p>
    <w:p w14:paraId="24603A62" w14:textId="5F22B06C" w:rsidR="00820076" w:rsidRPr="008045D2" w:rsidRDefault="00820076" w:rsidP="00665B66">
      <w:pPr>
        <w:pStyle w:val="Heading1"/>
        <w:spacing w:line="480" w:lineRule="auto"/>
        <w:jc w:val="both"/>
        <w:rPr>
          <w:rFonts w:ascii="Garamond" w:hAnsi="Garamond"/>
          <w:b/>
          <w:bCs/>
          <w:color w:val="000000" w:themeColor="text1"/>
          <w:sz w:val="24"/>
          <w:szCs w:val="24"/>
        </w:rPr>
      </w:pPr>
      <w:r w:rsidRPr="008045D2">
        <w:rPr>
          <w:rFonts w:ascii="Garamond" w:hAnsi="Garamond"/>
          <w:b/>
          <w:bCs/>
          <w:color w:val="000000" w:themeColor="text1"/>
          <w:sz w:val="24"/>
          <w:szCs w:val="24"/>
        </w:rPr>
        <w:t>Introduction</w:t>
      </w:r>
      <w:bookmarkEnd w:id="0"/>
      <w:r w:rsidRPr="008045D2">
        <w:rPr>
          <w:rFonts w:ascii="Garamond" w:hAnsi="Garamond"/>
          <w:b/>
          <w:bCs/>
          <w:color w:val="000000" w:themeColor="text1"/>
          <w:sz w:val="24"/>
          <w:szCs w:val="24"/>
        </w:rPr>
        <w:t xml:space="preserve"> </w:t>
      </w:r>
    </w:p>
    <w:p w14:paraId="6744D8B8" w14:textId="74F4CFA3" w:rsidR="00820076" w:rsidRPr="008045D2" w:rsidRDefault="00820076" w:rsidP="00665B66">
      <w:pPr>
        <w:spacing w:line="480" w:lineRule="auto"/>
        <w:ind w:firstLine="720"/>
        <w:jc w:val="both"/>
        <w:rPr>
          <w:rStyle w:val="normaltextrun"/>
          <w:rFonts w:ascii="Garamond" w:eastAsiaTheme="minorEastAsia" w:hAnsi="Garamond" w:cs="Times New Roman"/>
          <w:color w:val="000000" w:themeColor="text1"/>
          <w:sz w:val="24"/>
          <w:szCs w:val="24"/>
          <w:shd w:val="clear" w:color="auto" w:fill="FFFFFF"/>
        </w:rPr>
      </w:pPr>
      <w:r w:rsidRPr="008045D2">
        <w:rPr>
          <w:rStyle w:val="normaltextrun"/>
          <w:rFonts w:ascii="Garamond" w:eastAsiaTheme="minorEastAsia" w:hAnsi="Garamond" w:cs="Times New Roman"/>
          <w:color w:val="000000" w:themeColor="text1"/>
          <w:sz w:val="24"/>
          <w:szCs w:val="24"/>
          <w:shd w:val="clear" w:color="auto" w:fill="FFFFFF"/>
        </w:rPr>
        <w:t xml:space="preserve">Since its independence in 1991 the Republic of Armenia has faced an ongoing demographic crisis </w:t>
      </w:r>
      <w:r w:rsidRPr="008045D2" w:rsidDel="004F3760">
        <w:rPr>
          <w:rStyle w:val="normaltextrun"/>
          <w:rFonts w:ascii="Garamond" w:eastAsiaTheme="minorEastAsia" w:hAnsi="Garamond" w:cs="Times New Roman"/>
          <w:color w:val="000000" w:themeColor="text1"/>
          <w:sz w:val="24"/>
          <w:szCs w:val="24"/>
          <w:shd w:val="clear" w:color="auto" w:fill="FFFFFF"/>
        </w:rPr>
        <w:t xml:space="preserve">resulting </w:t>
      </w:r>
      <w:r w:rsidRPr="008045D2">
        <w:rPr>
          <w:rStyle w:val="normaltextrun"/>
          <w:rFonts w:ascii="Garamond" w:eastAsiaTheme="minorEastAsia" w:hAnsi="Garamond" w:cs="Times New Roman"/>
          <w:color w:val="000000" w:themeColor="text1"/>
          <w:sz w:val="24"/>
          <w:szCs w:val="24"/>
          <w:shd w:val="clear" w:color="auto" w:fill="FFFFFF"/>
        </w:rPr>
        <w:t>from mass outmigration</w:t>
      </w:r>
      <w:r w:rsidRPr="008045D2">
        <w:rPr>
          <w:rStyle w:val="normaltextrun"/>
          <w:rFonts w:ascii="Garamond" w:eastAsiaTheme="minorEastAsia" w:hAnsi="Garamond" w:cs="Times New Roman"/>
          <w:color w:val="000000" w:themeColor="text1"/>
          <w:sz w:val="24"/>
          <w:szCs w:val="24"/>
        </w:rPr>
        <w:t>. A</w:t>
      </w:r>
      <w:r w:rsidRPr="008045D2">
        <w:rPr>
          <w:rStyle w:val="normaltextrun"/>
          <w:rFonts w:ascii="Garamond" w:eastAsiaTheme="minorEastAsia" w:hAnsi="Garamond" w:cs="Times New Roman"/>
          <w:color w:val="000000" w:themeColor="text1"/>
          <w:sz w:val="24"/>
          <w:szCs w:val="24"/>
          <w:shd w:val="clear" w:color="auto" w:fill="FFFFFF"/>
        </w:rPr>
        <w:t xml:space="preserve">pproximately one million individuals have left, </w:t>
      </w:r>
      <w:r w:rsidRPr="008045D2">
        <w:rPr>
          <w:rFonts w:ascii="Garamond" w:eastAsiaTheme="minorEastAsia" w:hAnsi="Garamond" w:cs="Times New Roman"/>
          <w:color w:val="000000" w:themeColor="text1"/>
          <w:sz w:val="24"/>
          <w:szCs w:val="24"/>
        </w:rPr>
        <w:t xml:space="preserve">mostly to the Russian Federation </w:t>
      </w:r>
      <w:r w:rsidR="00733504" w:rsidRPr="008045D2">
        <w:rPr>
          <w:rFonts w:ascii="Garamond" w:eastAsiaTheme="minorEastAsia" w:hAnsi="Garamond" w:cs="Times New Roman"/>
          <w:color w:val="000000" w:themeColor="text1"/>
          <w:sz w:val="24"/>
          <w:szCs w:val="24"/>
        </w:rPr>
        <w:t>or</w:t>
      </w:r>
      <w:r w:rsidRPr="008045D2">
        <w:rPr>
          <w:rFonts w:ascii="Garamond" w:eastAsiaTheme="minorEastAsia" w:hAnsi="Garamond" w:cs="Times New Roman"/>
          <w:color w:val="000000" w:themeColor="text1"/>
          <w:sz w:val="24"/>
          <w:szCs w:val="24"/>
        </w:rPr>
        <w:t xml:space="preserve"> other former Soviet </w:t>
      </w:r>
      <w:r w:rsidR="00212071" w:rsidRPr="008045D2">
        <w:rPr>
          <w:rFonts w:ascii="Garamond" w:eastAsiaTheme="minorEastAsia" w:hAnsi="Garamond" w:cs="Times New Roman"/>
          <w:color w:val="000000" w:themeColor="text1"/>
          <w:sz w:val="24"/>
          <w:szCs w:val="24"/>
        </w:rPr>
        <w:t>r</w:t>
      </w:r>
      <w:r w:rsidRPr="008045D2">
        <w:rPr>
          <w:rFonts w:ascii="Garamond" w:eastAsiaTheme="minorEastAsia" w:hAnsi="Garamond" w:cs="Times New Roman"/>
          <w:color w:val="000000" w:themeColor="text1"/>
          <w:sz w:val="24"/>
          <w:szCs w:val="24"/>
        </w:rPr>
        <w:t xml:space="preserve">epublics </w:t>
      </w:r>
      <w:r w:rsidRPr="008045D2">
        <w:rPr>
          <w:rStyle w:val="normaltextrun"/>
          <w:rFonts w:ascii="Garamond" w:eastAsiaTheme="minorEastAsia" w:hAnsi="Garamond" w:cs="Times New Roman"/>
          <w:color w:val="000000" w:themeColor="text1"/>
          <w:sz w:val="24"/>
          <w:szCs w:val="24"/>
          <w:shd w:val="clear" w:color="auto" w:fill="FFFFFF"/>
        </w:rPr>
        <w:t>(</w:t>
      </w:r>
      <w:r w:rsidRPr="008045D2">
        <w:rPr>
          <w:rFonts w:ascii="Garamond" w:eastAsiaTheme="minorEastAsia" w:hAnsi="Garamond" w:cs="Times New Roman"/>
          <w:color w:val="000000" w:themeColor="text1"/>
          <w:sz w:val="24"/>
          <w:szCs w:val="24"/>
        </w:rPr>
        <w:t xml:space="preserve">Habibov and Afandi 2011; </w:t>
      </w:r>
      <w:proofErr w:type="spellStart"/>
      <w:r w:rsidRPr="008045D2">
        <w:rPr>
          <w:rStyle w:val="normaltextrun"/>
          <w:rFonts w:ascii="Garamond" w:eastAsiaTheme="minorEastAsia" w:hAnsi="Garamond" w:cs="Times New Roman"/>
          <w:color w:val="000000" w:themeColor="text1"/>
          <w:sz w:val="24"/>
          <w:szCs w:val="24"/>
          <w:shd w:val="clear" w:color="auto" w:fill="FFFFFF"/>
        </w:rPr>
        <w:t>Gomółk</w:t>
      </w:r>
      <w:proofErr w:type="spellEnd"/>
      <w:r w:rsidRPr="008045D2">
        <w:rPr>
          <w:rStyle w:val="normaltextrun"/>
          <w:rFonts w:ascii="Garamond" w:eastAsiaTheme="minorEastAsia" w:hAnsi="Garamond" w:cs="Times New Roman"/>
          <w:color w:val="000000" w:themeColor="text1"/>
          <w:sz w:val="24"/>
          <w:szCs w:val="24"/>
          <w:shd w:val="clear" w:color="auto" w:fill="FFFFFF"/>
        </w:rPr>
        <w:t xml:space="preserve"> 2018;</w:t>
      </w:r>
      <w:r w:rsidRPr="008045D2">
        <w:rPr>
          <w:rFonts w:ascii="Garamond" w:eastAsiaTheme="minorEastAsia" w:hAnsi="Garamond" w:cs="Times New Roman"/>
          <w:color w:val="000000" w:themeColor="text1"/>
          <w:sz w:val="24"/>
          <w:szCs w:val="24"/>
        </w:rPr>
        <w:t xml:space="preserve"> Cairns and Sargsyan 2019)</w:t>
      </w:r>
      <w:r w:rsidR="00212071" w:rsidRPr="008045D2">
        <w:rPr>
          <w:rFonts w:ascii="Garamond" w:eastAsiaTheme="minorEastAsia" w:hAnsi="Garamond" w:cs="Times New Roman"/>
          <w:color w:val="000000" w:themeColor="text1"/>
          <w:sz w:val="24"/>
          <w:szCs w:val="24"/>
        </w:rPr>
        <w:t xml:space="preserve">. As a result, </w:t>
      </w:r>
      <w:r w:rsidRPr="008045D2">
        <w:rPr>
          <w:rStyle w:val="normaltextrun"/>
          <w:rFonts w:ascii="Garamond" w:eastAsiaTheme="minorEastAsia" w:hAnsi="Garamond" w:cs="Times New Roman"/>
          <w:color w:val="000000" w:themeColor="text1"/>
          <w:sz w:val="24"/>
          <w:szCs w:val="24"/>
          <w:shd w:val="clear" w:color="auto" w:fill="FFFFFF"/>
        </w:rPr>
        <w:t xml:space="preserve">Armenia </w:t>
      </w:r>
      <w:r w:rsidR="00212071" w:rsidRPr="008045D2">
        <w:rPr>
          <w:rStyle w:val="normaltextrun"/>
          <w:rFonts w:ascii="Garamond" w:eastAsiaTheme="minorEastAsia" w:hAnsi="Garamond" w:cs="Times New Roman"/>
          <w:color w:val="000000" w:themeColor="text1"/>
          <w:sz w:val="24"/>
          <w:szCs w:val="24"/>
          <w:shd w:val="clear" w:color="auto" w:fill="FFFFFF"/>
        </w:rPr>
        <w:t xml:space="preserve">has </w:t>
      </w:r>
      <w:r w:rsidRPr="008045D2">
        <w:rPr>
          <w:rStyle w:val="normaltextrun"/>
          <w:rFonts w:ascii="Garamond" w:eastAsiaTheme="minorEastAsia" w:hAnsi="Garamond" w:cs="Times New Roman"/>
          <w:color w:val="000000" w:themeColor="text1"/>
          <w:sz w:val="24"/>
          <w:szCs w:val="24"/>
          <w:shd w:val="clear" w:color="auto" w:fill="FFFFFF"/>
        </w:rPr>
        <w:t>one of the highest rates</w:t>
      </w:r>
      <w:r w:rsidR="003D4642" w:rsidRPr="008045D2">
        <w:rPr>
          <w:rStyle w:val="normaltextrun"/>
          <w:rFonts w:ascii="Garamond" w:eastAsiaTheme="minorEastAsia" w:hAnsi="Garamond" w:cs="Times New Roman"/>
          <w:color w:val="000000" w:themeColor="text1"/>
          <w:sz w:val="24"/>
          <w:szCs w:val="24"/>
          <w:shd w:val="clear" w:color="auto" w:fill="FFFFFF"/>
        </w:rPr>
        <w:t xml:space="preserve"> of</w:t>
      </w:r>
      <w:r w:rsidRPr="008045D2">
        <w:rPr>
          <w:rStyle w:val="normaltextrun"/>
          <w:rFonts w:ascii="Garamond" w:eastAsiaTheme="minorEastAsia" w:hAnsi="Garamond" w:cs="Times New Roman"/>
          <w:color w:val="000000" w:themeColor="text1"/>
          <w:sz w:val="24"/>
          <w:szCs w:val="24"/>
          <w:shd w:val="clear" w:color="auto" w:fill="FFFFFF"/>
        </w:rPr>
        <w:t xml:space="preserve"> </w:t>
      </w:r>
      <w:r w:rsidR="003D4642" w:rsidRPr="008045D2">
        <w:rPr>
          <w:rStyle w:val="normaltextrun"/>
          <w:rFonts w:ascii="Garamond" w:eastAsiaTheme="minorEastAsia" w:hAnsi="Garamond" w:cs="Times New Roman"/>
          <w:color w:val="000000" w:themeColor="text1"/>
          <w:sz w:val="24"/>
          <w:szCs w:val="24"/>
          <w:shd w:val="clear" w:color="auto" w:fill="FFFFFF"/>
        </w:rPr>
        <w:t xml:space="preserve">emigration </w:t>
      </w:r>
      <w:r w:rsidRPr="008045D2">
        <w:rPr>
          <w:rStyle w:val="normaltextrun"/>
          <w:rFonts w:ascii="Garamond" w:eastAsiaTheme="minorEastAsia" w:hAnsi="Garamond" w:cs="Times New Roman"/>
          <w:color w:val="000000" w:themeColor="text1"/>
          <w:sz w:val="24"/>
          <w:szCs w:val="24"/>
          <w:shd w:val="clear" w:color="auto" w:fill="FFFFFF"/>
        </w:rPr>
        <w:t xml:space="preserve">in the world (Galstyan and Galstyan 2021). </w:t>
      </w:r>
      <w:r w:rsidR="00682D37" w:rsidRPr="008045D2">
        <w:rPr>
          <w:rStyle w:val="normaltextrun"/>
          <w:rFonts w:ascii="Garamond" w:eastAsiaTheme="minorEastAsia" w:hAnsi="Garamond" w:cs="Times New Roman"/>
          <w:color w:val="000000" w:themeColor="text1"/>
          <w:sz w:val="24"/>
          <w:szCs w:val="24"/>
        </w:rPr>
        <w:t>Initially out-migration reflected</w:t>
      </w:r>
      <w:r w:rsidR="00682D37" w:rsidRPr="008045D2">
        <w:rPr>
          <w:rStyle w:val="normaltextrun"/>
          <w:rFonts w:ascii="Garamond" w:eastAsiaTheme="minorEastAsia" w:hAnsi="Garamond" w:cs="Times New Roman"/>
          <w:color w:val="000000" w:themeColor="text1"/>
          <w:sz w:val="24"/>
          <w:szCs w:val="24"/>
          <w:shd w:val="clear" w:color="auto" w:fill="FFFFFF"/>
        </w:rPr>
        <w:t xml:space="preserve"> economic hardship in the wake of the </w:t>
      </w:r>
      <w:r w:rsidR="00682D37" w:rsidRPr="008045D2">
        <w:rPr>
          <w:rStyle w:val="normaltextrun"/>
          <w:rFonts w:ascii="Garamond" w:eastAsiaTheme="minorEastAsia" w:hAnsi="Garamond" w:cs="Times New Roman"/>
          <w:color w:val="000000" w:themeColor="text1"/>
          <w:sz w:val="24"/>
          <w:szCs w:val="24"/>
          <w:shd w:val="clear" w:color="auto" w:fill="FFFFFF"/>
        </w:rPr>
        <w:lastRenderedPageBreak/>
        <w:t>dissolution of the Soviet Union, chaotic transformation to a capitalist economy, and the first</w:t>
      </w:r>
      <w:r w:rsidR="008045D2">
        <w:rPr>
          <w:rStyle w:val="normaltextrun"/>
          <w:rFonts w:ascii="Garamond" w:eastAsiaTheme="minorEastAsia" w:hAnsi="Garamond" w:cs="Times New Roman"/>
          <w:color w:val="000000" w:themeColor="text1"/>
          <w:sz w:val="24"/>
          <w:szCs w:val="24"/>
          <w:shd w:val="clear" w:color="auto" w:fill="FFFFFF"/>
        </w:rPr>
        <w:t xml:space="preserve"> war between Armenia and Azerbaijan over</w:t>
      </w:r>
      <w:r w:rsidR="00682D37" w:rsidRPr="008045D2">
        <w:rPr>
          <w:rStyle w:val="normaltextrun"/>
          <w:rFonts w:ascii="Garamond" w:eastAsiaTheme="minorEastAsia" w:hAnsi="Garamond" w:cs="Times New Roman"/>
          <w:color w:val="000000" w:themeColor="text1"/>
          <w:sz w:val="24"/>
          <w:szCs w:val="24"/>
          <w:shd w:val="clear" w:color="auto" w:fill="FFFFFF"/>
        </w:rPr>
        <w:t xml:space="preserve"> Artsakh </w:t>
      </w:r>
      <w:r w:rsidR="008045D2">
        <w:rPr>
          <w:rStyle w:val="normaltextrun"/>
          <w:rFonts w:ascii="Garamond" w:eastAsiaTheme="minorEastAsia" w:hAnsi="Garamond" w:cs="Times New Roman"/>
          <w:color w:val="000000" w:themeColor="text1"/>
          <w:sz w:val="24"/>
          <w:szCs w:val="24"/>
          <w:shd w:val="clear" w:color="auto" w:fill="FFFFFF"/>
        </w:rPr>
        <w:t>(Nagorno Karabagh),</w:t>
      </w:r>
      <w:r w:rsidR="008045D2" w:rsidRPr="008045D2">
        <w:rPr>
          <w:rStyle w:val="normaltextrun"/>
          <w:rFonts w:ascii="Garamond" w:eastAsiaTheme="minorEastAsia" w:hAnsi="Garamond" w:cs="Times New Roman"/>
          <w:color w:val="000000" w:themeColor="text1"/>
          <w:sz w:val="24"/>
          <w:szCs w:val="24"/>
          <w:shd w:val="clear" w:color="auto" w:fill="FFFFFF"/>
        </w:rPr>
        <w:t xml:space="preserve"> </w:t>
      </w:r>
      <w:r w:rsidR="00733504" w:rsidRPr="008045D2">
        <w:rPr>
          <w:rStyle w:val="normaltextrun"/>
          <w:rFonts w:ascii="Garamond" w:eastAsiaTheme="minorEastAsia" w:hAnsi="Garamond" w:cs="Times New Roman"/>
          <w:color w:val="000000" w:themeColor="text1"/>
          <w:sz w:val="24"/>
          <w:szCs w:val="24"/>
          <w:shd w:val="clear" w:color="auto" w:fill="FFFFFF"/>
        </w:rPr>
        <w:t>but</w:t>
      </w:r>
      <w:r w:rsidR="00682D37" w:rsidRPr="008045D2">
        <w:rPr>
          <w:rStyle w:val="normaltextrun"/>
          <w:rFonts w:ascii="Garamond" w:eastAsiaTheme="minorEastAsia" w:hAnsi="Garamond" w:cs="Times New Roman"/>
          <w:color w:val="000000" w:themeColor="text1"/>
          <w:sz w:val="24"/>
          <w:szCs w:val="24"/>
          <w:shd w:val="clear" w:color="auto" w:fill="FFFFFF"/>
        </w:rPr>
        <w:t xml:space="preserve"> has continued ever since.</w:t>
      </w:r>
      <w:r w:rsidR="008045D2">
        <w:rPr>
          <w:rStyle w:val="EndnoteReference"/>
          <w:rFonts w:ascii="Garamond" w:eastAsiaTheme="minorEastAsia" w:hAnsi="Garamond" w:cs="Times New Roman"/>
          <w:color w:val="000000" w:themeColor="text1"/>
          <w:sz w:val="24"/>
          <w:szCs w:val="24"/>
          <w:shd w:val="clear" w:color="auto" w:fill="FFFFFF"/>
        </w:rPr>
        <w:endnoteReference w:id="2"/>
      </w:r>
      <w:r w:rsidR="00682D37" w:rsidRPr="008045D2">
        <w:rPr>
          <w:rStyle w:val="normaltextrun"/>
          <w:rFonts w:ascii="Garamond" w:eastAsiaTheme="minorEastAsia" w:hAnsi="Garamond" w:cs="Times New Roman"/>
          <w:color w:val="000000" w:themeColor="text1"/>
          <w:sz w:val="24"/>
          <w:szCs w:val="24"/>
          <w:shd w:val="clear" w:color="auto" w:fill="FFFFFF"/>
        </w:rPr>
        <w:t xml:space="preserve"> </w:t>
      </w:r>
      <w:r w:rsidR="002B2390" w:rsidRPr="008045D2">
        <w:rPr>
          <w:rStyle w:val="normaltextrun"/>
          <w:rFonts w:ascii="Garamond" w:eastAsiaTheme="minorEastAsia" w:hAnsi="Garamond" w:cs="Times New Roman"/>
          <w:color w:val="000000" w:themeColor="text1"/>
          <w:sz w:val="24"/>
          <w:szCs w:val="24"/>
          <w:shd w:val="clear" w:color="auto" w:fill="FFFFFF"/>
        </w:rPr>
        <w:t xml:space="preserve">The number of </w:t>
      </w:r>
      <w:r w:rsidR="003D4642" w:rsidRPr="008045D2">
        <w:rPr>
          <w:rStyle w:val="normaltextrun"/>
          <w:rFonts w:ascii="Garamond" w:eastAsiaTheme="minorEastAsia" w:hAnsi="Garamond" w:cs="Times New Roman"/>
          <w:color w:val="000000" w:themeColor="text1"/>
          <w:sz w:val="24"/>
          <w:szCs w:val="24"/>
          <w:shd w:val="clear" w:color="auto" w:fill="FFFFFF"/>
        </w:rPr>
        <w:t>15–29-year-olds</w:t>
      </w:r>
      <w:r w:rsidR="00C419F4" w:rsidRPr="008045D2">
        <w:rPr>
          <w:rStyle w:val="normaltextrun"/>
          <w:rFonts w:ascii="Garamond" w:eastAsiaTheme="minorEastAsia" w:hAnsi="Garamond" w:cs="Times New Roman"/>
          <w:color w:val="000000" w:themeColor="text1"/>
          <w:sz w:val="24"/>
          <w:szCs w:val="24"/>
          <w:shd w:val="clear" w:color="auto" w:fill="FFFFFF"/>
        </w:rPr>
        <w:t xml:space="preserve"> dropped </w:t>
      </w:r>
      <w:r w:rsidR="00C17523" w:rsidRPr="008045D2">
        <w:rPr>
          <w:rStyle w:val="normaltextrun"/>
          <w:rFonts w:ascii="Garamond" w:eastAsiaTheme="minorEastAsia" w:hAnsi="Garamond" w:cs="Times New Roman"/>
          <w:color w:val="000000" w:themeColor="text1"/>
          <w:sz w:val="24"/>
          <w:szCs w:val="24"/>
          <w:shd w:val="clear" w:color="auto" w:fill="FFFFFF"/>
        </w:rPr>
        <w:t xml:space="preserve">by 30% </w:t>
      </w:r>
      <w:r w:rsidR="00D40CD7" w:rsidRPr="008045D2">
        <w:rPr>
          <w:rStyle w:val="normaltextrun"/>
          <w:rFonts w:ascii="Garamond" w:eastAsiaTheme="minorEastAsia" w:hAnsi="Garamond" w:cs="Times New Roman"/>
          <w:color w:val="000000" w:themeColor="text1"/>
          <w:sz w:val="24"/>
          <w:szCs w:val="24"/>
          <w:shd w:val="clear" w:color="auto" w:fill="FFFFFF"/>
        </w:rPr>
        <w:t>between</w:t>
      </w:r>
      <w:r w:rsidR="00C17523" w:rsidRPr="008045D2">
        <w:rPr>
          <w:rStyle w:val="normaltextrun"/>
          <w:rFonts w:ascii="Garamond" w:eastAsiaTheme="minorEastAsia" w:hAnsi="Garamond" w:cs="Times New Roman"/>
          <w:color w:val="000000" w:themeColor="text1"/>
          <w:sz w:val="24"/>
          <w:szCs w:val="24"/>
          <w:shd w:val="clear" w:color="auto" w:fill="FFFFFF"/>
        </w:rPr>
        <w:t xml:space="preserve"> 2011</w:t>
      </w:r>
      <w:r w:rsidR="00D40CD7" w:rsidRPr="008045D2">
        <w:rPr>
          <w:rStyle w:val="normaltextrun"/>
          <w:rFonts w:ascii="Garamond" w:eastAsiaTheme="minorEastAsia" w:hAnsi="Garamond" w:cs="Times New Roman"/>
          <w:color w:val="000000" w:themeColor="text1"/>
          <w:sz w:val="24"/>
          <w:szCs w:val="24"/>
          <w:shd w:val="clear" w:color="auto" w:fill="FFFFFF"/>
        </w:rPr>
        <w:t xml:space="preserve"> and </w:t>
      </w:r>
      <w:r w:rsidR="0068450D" w:rsidRPr="008045D2">
        <w:rPr>
          <w:rStyle w:val="normaltextrun"/>
          <w:rFonts w:ascii="Garamond" w:eastAsiaTheme="minorEastAsia" w:hAnsi="Garamond" w:cs="Times New Roman"/>
          <w:color w:val="000000" w:themeColor="text1"/>
          <w:sz w:val="24"/>
          <w:szCs w:val="24"/>
          <w:shd w:val="clear" w:color="auto" w:fill="FFFFFF"/>
        </w:rPr>
        <w:t>2019</w:t>
      </w:r>
      <w:r w:rsidR="008B2953" w:rsidRPr="008045D2">
        <w:rPr>
          <w:rStyle w:val="normaltextrun"/>
          <w:rFonts w:ascii="Garamond" w:eastAsiaTheme="minorEastAsia" w:hAnsi="Garamond" w:cs="Times New Roman"/>
          <w:color w:val="000000" w:themeColor="text1"/>
          <w:sz w:val="24"/>
          <w:szCs w:val="24"/>
          <w:shd w:val="clear" w:color="auto" w:fill="FFFFFF"/>
        </w:rPr>
        <w:t xml:space="preserve">, prompting the Armenian government to prioritize </w:t>
      </w:r>
      <w:r w:rsidR="00BC0E97" w:rsidRPr="008045D2">
        <w:rPr>
          <w:rStyle w:val="normaltextrun"/>
          <w:rFonts w:ascii="Garamond" w:eastAsiaTheme="minorEastAsia" w:hAnsi="Garamond" w:cs="Times New Roman"/>
          <w:color w:val="000000" w:themeColor="text1"/>
          <w:sz w:val="24"/>
          <w:szCs w:val="24"/>
          <w:shd w:val="clear" w:color="auto" w:fill="FFFFFF"/>
        </w:rPr>
        <w:t xml:space="preserve">the retention of </w:t>
      </w:r>
      <w:r w:rsidR="00881877" w:rsidRPr="008045D2">
        <w:rPr>
          <w:rStyle w:val="normaltextrun"/>
          <w:rFonts w:ascii="Garamond" w:eastAsiaTheme="minorEastAsia" w:hAnsi="Garamond" w:cs="Times New Roman"/>
          <w:color w:val="000000" w:themeColor="text1"/>
          <w:sz w:val="24"/>
          <w:szCs w:val="24"/>
          <w:shd w:val="clear" w:color="auto" w:fill="FFFFFF"/>
        </w:rPr>
        <w:t>its young</w:t>
      </w:r>
      <w:r w:rsidR="00BF18CB" w:rsidRPr="008045D2">
        <w:rPr>
          <w:rStyle w:val="normaltextrun"/>
          <w:rFonts w:ascii="Garamond" w:eastAsiaTheme="minorEastAsia" w:hAnsi="Garamond" w:cs="Times New Roman"/>
          <w:color w:val="000000" w:themeColor="text1"/>
          <w:sz w:val="24"/>
          <w:szCs w:val="24"/>
          <w:shd w:val="clear" w:color="auto" w:fill="FFFFFF"/>
        </w:rPr>
        <w:t>er age groups</w:t>
      </w:r>
      <w:r w:rsidR="00733504" w:rsidRPr="008045D2">
        <w:rPr>
          <w:rStyle w:val="normaltextrun"/>
          <w:rFonts w:ascii="Garamond" w:eastAsiaTheme="minorEastAsia" w:hAnsi="Garamond" w:cs="Times New Roman"/>
          <w:color w:val="000000" w:themeColor="text1"/>
          <w:sz w:val="24"/>
          <w:szCs w:val="24"/>
          <w:shd w:val="clear" w:color="auto" w:fill="FFFFFF"/>
        </w:rPr>
        <w:t xml:space="preserve"> in the light of </w:t>
      </w:r>
      <w:r w:rsidR="00387DE3" w:rsidRPr="008045D2">
        <w:rPr>
          <w:rStyle w:val="normaltextrun"/>
          <w:rFonts w:ascii="Garamond" w:eastAsiaTheme="minorEastAsia" w:hAnsi="Garamond" w:cs="Times New Roman"/>
          <w:color w:val="000000" w:themeColor="text1"/>
          <w:sz w:val="24"/>
          <w:szCs w:val="24"/>
          <w:shd w:val="clear" w:color="auto" w:fill="FFFFFF"/>
        </w:rPr>
        <w:t xml:space="preserve">their </w:t>
      </w:r>
      <w:r w:rsidR="00730EB7" w:rsidRPr="008045D2">
        <w:rPr>
          <w:rStyle w:val="normaltextrun"/>
          <w:rFonts w:ascii="Garamond" w:eastAsiaTheme="minorEastAsia" w:hAnsi="Garamond" w:cs="Times New Roman"/>
          <w:color w:val="000000" w:themeColor="text1"/>
          <w:sz w:val="24"/>
          <w:szCs w:val="24"/>
          <w:shd w:val="clear" w:color="auto" w:fill="FFFFFF"/>
        </w:rPr>
        <w:t xml:space="preserve">vital role in driving </w:t>
      </w:r>
      <w:r w:rsidR="00D329DC" w:rsidRPr="008045D2">
        <w:rPr>
          <w:rStyle w:val="normaltextrun"/>
          <w:rFonts w:ascii="Garamond" w:eastAsiaTheme="minorEastAsia" w:hAnsi="Garamond" w:cs="Times New Roman"/>
          <w:color w:val="000000" w:themeColor="text1"/>
          <w:sz w:val="24"/>
          <w:szCs w:val="24"/>
          <w:shd w:val="clear" w:color="auto" w:fill="FFFFFF"/>
        </w:rPr>
        <w:t>economic and social development</w:t>
      </w:r>
      <w:r w:rsidR="00383D2F" w:rsidRPr="008045D2">
        <w:rPr>
          <w:rStyle w:val="normaltextrun"/>
          <w:rFonts w:ascii="Garamond" w:eastAsiaTheme="minorEastAsia" w:hAnsi="Garamond" w:cs="Times New Roman"/>
          <w:color w:val="000000" w:themeColor="text1"/>
          <w:sz w:val="24"/>
          <w:szCs w:val="24"/>
          <w:shd w:val="clear" w:color="auto" w:fill="FFFFFF"/>
        </w:rPr>
        <w:t xml:space="preserve"> (IOM 2020</w:t>
      </w:r>
      <w:r w:rsidR="00C3302A" w:rsidRPr="008045D2">
        <w:rPr>
          <w:rStyle w:val="normaltextrun"/>
          <w:rFonts w:ascii="Garamond" w:eastAsiaTheme="minorEastAsia" w:hAnsi="Garamond" w:cs="Times New Roman"/>
          <w:color w:val="000000" w:themeColor="text1"/>
          <w:sz w:val="24"/>
          <w:szCs w:val="24"/>
          <w:shd w:val="clear" w:color="auto" w:fill="FFFFFF"/>
        </w:rPr>
        <w:t xml:space="preserve">). </w:t>
      </w:r>
      <w:r w:rsidRPr="008045D2">
        <w:rPr>
          <w:rStyle w:val="normaltextrun"/>
          <w:rFonts w:ascii="Garamond" w:eastAsiaTheme="minorEastAsia" w:hAnsi="Garamond" w:cs="Times New Roman"/>
          <w:color w:val="000000" w:themeColor="text1"/>
          <w:sz w:val="24"/>
          <w:szCs w:val="24"/>
          <w:shd w:val="clear" w:color="auto" w:fill="FFFFFF"/>
        </w:rPr>
        <w:t>However, since 2011, Armenia has received tens of thousands of newcomers, mostly ethnic Armenians displaced by war in Syria</w:t>
      </w:r>
      <w:r w:rsidR="00656917" w:rsidRPr="008045D2">
        <w:rPr>
          <w:rStyle w:val="normaltextrun"/>
          <w:rFonts w:ascii="Garamond" w:eastAsiaTheme="minorEastAsia" w:hAnsi="Garamond" w:cs="Times New Roman"/>
          <w:color w:val="000000" w:themeColor="text1"/>
          <w:sz w:val="24"/>
          <w:szCs w:val="24"/>
          <w:shd w:val="clear" w:color="auto" w:fill="FFFFFF"/>
        </w:rPr>
        <w:t xml:space="preserve"> </w:t>
      </w:r>
      <w:r w:rsidRPr="008045D2">
        <w:rPr>
          <w:rStyle w:val="normaltextrun"/>
          <w:rFonts w:ascii="Garamond" w:eastAsiaTheme="minorEastAsia" w:hAnsi="Garamond" w:cs="Times New Roman"/>
          <w:color w:val="000000" w:themeColor="text1"/>
          <w:sz w:val="24"/>
          <w:szCs w:val="24"/>
          <w:shd w:val="clear" w:color="auto" w:fill="FFFFFF"/>
        </w:rPr>
        <w:t>(2011-onwards)</w:t>
      </w:r>
      <w:r w:rsidR="00387517" w:rsidRPr="008045D2">
        <w:rPr>
          <w:rStyle w:val="EndnoteReference"/>
          <w:rFonts w:ascii="Garamond" w:eastAsiaTheme="minorEastAsia" w:hAnsi="Garamond" w:cs="Times New Roman"/>
          <w:color w:val="000000" w:themeColor="text1"/>
          <w:sz w:val="24"/>
          <w:szCs w:val="24"/>
          <w:shd w:val="clear" w:color="auto" w:fill="FFFFFF"/>
        </w:rPr>
        <w:endnoteReference w:id="3"/>
      </w:r>
      <w:r w:rsidRPr="008045D2">
        <w:rPr>
          <w:rStyle w:val="normaltextrun"/>
          <w:rFonts w:ascii="Garamond" w:eastAsiaTheme="minorEastAsia" w:hAnsi="Garamond" w:cs="Times New Roman"/>
          <w:color w:val="000000" w:themeColor="text1"/>
          <w:sz w:val="24"/>
          <w:szCs w:val="24"/>
          <w:shd w:val="clear" w:color="auto" w:fill="FFFFFF"/>
        </w:rPr>
        <w:t>, Artsakh (2020 and 2023)</w:t>
      </w:r>
      <w:r w:rsidR="00656917" w:rsidRPr="008045D2">
        <w:rPr>
          <w:rStyle w:val="EndnoteReference"/>
          <w:rFonts w:ascii="Garamond" w:eastAsiaTheme="minorEastAsia" w:hAnsi="Garamond" w:cs="Times New Roman"/>
          <w:color w:val="000000" w:themeColor="text1"/>
          <w:sz w:val="24"/>
          <w:szCs w:val="24"/>
          <w:shd w:val="clear" w:color="auto" w:fill="FFFFFF"/>
        </w:rPr>
        <w:endnoteReference w:id="4"/>
      </w:r>
      <w:r w:rsidRPr="008045D2">
        <w:rPr>
          <w:rStyle w:val="normaltextrun"/>
          <w:rFonts w:ascii="Garamond" w:eastAsiaTheme="minorEastAsia" w:hAnsi="Garamond" w:cs="Times New Roman"/>
          <w:color w:val="000000" w:themeColor="text1"/>
          <w:sz w:val="24"/>
          <w:szCs w:val="24"/>
          <w:shd w:val="clear" w:color="auto" w:fill="FFFFFF"/>
        </w:rPr>
        <w:t xml:space="preserve"> and Ukraine (2022-onwards)</w:t>
      </w:r>
      <w:r w:rsidR="00656917" w:rsidRPr="008045D2">
        <w:rPr>
          <w:rStyle w:val="EndnoteReference"/>
          <w:rFonts w:ascii="Garamond" w:eastAsiaTheme="minorEastAsia" w:hAnsi="Garamond" w:cs="Times New Roman"/>
          <w:color w:val="000000" w:themeColor="text1"/>
          <w:sz w:val="24"/>
          <w:szCs w:val="24"/>
          <w:shd w:val="clear" w:color="auto" w:fill="FFFFFF"/>
        </w:rPr>
        <w:endnoteReference w:id="5"/>
      </w:r>
      <w:r w:rsidRPr="008045D2">
        <w:rPr>
          <w:rStyle w:val="normaltextrun"/>
          <w:rFonts w:ascii="Garamond" w:eastAsiaTheme="minorEastAsia" w:hAnsi="Garamond" w:cs="Times New Roman"/>
          <w:color w:val="000000" w:themeColor="text1"/>
          <w:sz w:val="24"/>
          <w:szCs w:val="24"/>
          <w:shd w:val="clear" w:color="auto" w:fill="FFFFFF"/>
        </w:rPr>
        <w:t>.</w:t>
      </w:r>
    </w:p>
    <w:p w14:paraId="573AE641" w14:textId="24BB26D9" w:rsidR="00820076" w:rsidRPr="008045D2" w:rsidRDefault="00820076" w:rsidP="00665B66">
      <w:pPr>
        <w:spacing w:line="480" w:lineRule="auto"/>
        <w:ind w:firstLine="720"/>
        <w:jc w:val="both"/>
        <w:rPr>
          <w:rStyle w:val="normaltextrun"/>
          <w:rFonts w:ascii="Garamond" w:eastAsiaTheme="minorEastAsia" w:hAnsi="Garamond"/>
          <w:color w:val="000000" w:themeColor="text1"/>
          <w:sz w:val="24"/>
          <w:szCs w:val="24"/>
          <w:shd w:val="clear" w:color="auto" w:fill="FFFFFF"/>
        </w:rPr>
      </w:pPr>
      <w:r w:rsidRPr="008045D2">
        <w:rPr>
          <w:rFonts w:ascii="Garamond" w:hAnsi="Garamond" w:cstheme="majorBidi"/>
          <w:color w:val="000000" w:themeColor="text1"/>
          <w:sz w:val="24"/>
          <w:szCs w:val="24"/>
        </w:rPr>
        <w:t>The study on which this article is based aimed to</w:t>
      </w:r>
      <w:r w:rsidR="00574312"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understand factors shaping the experiences of both Armenian-born </w:t>
      </w:r>
      <w:r w:rsidR="00733504" w:rsidRPr="008045D2">
        <w:rPr>
          <w:rFonts w:ascii="Garamond" w:hAnsi="Garamond" w:cstheme="majorBidi"/>
          <w:color w:val="000000" w:themeColor="text1"/>
          <w:sz w:val="24"/>
          <w:szCs w:val="24"/>
        </w:rPr>
        <w:t xml:space="preserve">and </w:t>
      </w:r>
      <w:r w:rsidRPr="008045D2">
        <w:rPr>
          <w:rFonts w:ascii="Garamond" w:hAnsi="Garamond" w:cstheme="majorBidi"/>
          <w:color w:val="000000" w:themeColor="text1"/>
          <w:sz w:val="24"/>
          <w:szCs w:val="24"/>
        </w:rPr>
        <w:t>newcomer</w:t>
      </w:r>
      <w:r w:rsidR="00733504" w:rsidRPr="008045D2">
        <w:rPr>
          <w:rFonts w:ascii="Garamond" w:hAnsi="Garamond" w:cstheme="majorBidi"/>
          <w:color w:val="000000" w:themeColor="text1"/>
          <w:sz w:val="24"/>
          <w:szCs w:val="24"/>
        </w:rPr>
        <w:t xml:space="preserve"> youth</w:t>
      </w:r>
      <w:r w:rsidRPr="008045D2">
        <w:rPr>
          <w:rFonts w:ascii="Garamond" w:hAnsi="Garamond" w:cstheme="majorBidi"/>
          <w:color w:val="000000" w:themeColor="text1"/>
          <w:sz w:val="24"/>
          <w:szCs w:val="24"/>
        </w:rPr>
        <w:t xml:space="preserve"> and their intentions to stay in Armenia. Much research </w:t>
      </w:r>
      <w:r w:rsidR="008045D2">
        <w:rPr>
          <w:rFonts w:ascii="Garamond" w:hAnsi="Garamond" w:cstheme="majorBidi"/>
          <w:color w:val="000000" w:themeColor="text1"/>
          <w:sz w:val="24"/>
          <w:szCs w:val="24"/>
        </w:rPr>
        <w:t xml:space="preserve">on other contexts </w:t>
      </w:r>
      <w:r w:rsidRPr="008045D2">
        <w:rPr>
          <w:rFonts w:ascii="Garamond" w:hAnsi="Garamond" w:cstheme="majorBidi"/>
          <w:color w:val="000000" w:themeColor="text1"/>
          <w:sz w:val="24"/>
          <w:szCs w:val="24"/>
        </w:rPr>
        <w:t>highlights that a sense of belonging to a new country is crucial to the integration of newcomers and their decision</w:t>
      </w:r>
      <w:r w:rsidR="00690FDF" w:rsidRPr="008045D2">
        <w:rPr>
          <w:rFonts w:ascii="Garamond" w:hAnsi="Garamond" w:cstheme="majorBidi"/>
          <w:color w:val="000000" w:themeColor="text1"/>
          <w:sz w:val="24"/>
          <w:szCs w:val="24"/>
        </w:rPr>
        <w:t>s</w:t>
      </w:r>
      <w:r w:rsidRPr="008045D2">
        <w:rPr>
          <w:rFonts w:ascii="Garamond" w:hAnsi="Garamond" w:cstheme="majorBidi"/>
          <w:color w:val="000000" w:themeColor="text1"/>
          <w:sz w:val="24"/>
          <w:szCs w:val="24"/>
        </w:rPr>
        <w:t xml:space="preserve"> to </w:t>
      </w:r>
      <w:r w:rsidR="00E2709E" w:rsidRPr="008045D2">
        <w:rPr>
          <w:rFonts w:ascii="Garamond" w:hAnsi="Garamond" w:cstheme="majorBidi"/>
          <w:color w:val="000000" w:themeColor="text1"/>
          <w:sz w:val="24"/>
          <w:szCs w:val="24"/>
        </w:rPr>
        <w:t xml:space="preserve">stay </w:t>
      </w:r>
      <w:r w:rsidRPr="008045D2">
        <w:rPr>
          <w:rFonts w:ascii="Garamond" w:hAnsi="Garamond" w:cstheme="majorBidi"/>
          <w:color w:val="000000" w:themeColor="text1"/>
          <w:sz w:val="24"/>
          <w:szCs w:val="24"/>
        </w:rPr>
        <w:t xml:space="preserve">or leave (Duval 2003; </w:t>
      </w:r>
      <w:proofErr w:type="spellStart"/>
      <w:r w:rsidRPr="008045D2">
        <w:rPr>
          <w:rFonts w:ascii="Garamond" w:hAnsi="Garamond" w:cstheme="majorBidi"/>
          <w:color w:val="000000" w:themeColor="text1"/>
          <w:sz w:val="24"/>
          <w:szCs w:val="24"/>
        </w:rPr>
        <w:t>Toruńczyk</w:t>
      </w:r>
      <w:proofErr w:type="spellEnd"/>
      <w:r w:rsidRPr="008045D2">
        <w:rPr>
          <w:rFonts w:ascii="Garamond" w:hAnsi="Garamond" w:cstheme="majorBidi"/>
          <w:color w:val="000000" w:themeColor="text1"/>
          <w:sz w:val="24"/>
          <w:szCs w:val="24"/>
        </w:rPr>
        <w:t xml:space="preserve">-Ruiz and </w:t>
      </w:r>
      <w:proofErr w:type="spellStart"/>
      <w:r w:rsidRPr="008045D2">
        <w:rPr>
          <w:rFonts w:ascii="Garamond" w:hAnsi="Garamond" w:cstheme="majorBidi"/>
          <w:color w:val="000000" w:themeColor="text1"/>
          <w:sz w:val="24"/>
          <w:szCs w:val="24"/>
        </w:rPr>
        <w:t>Brunarska</w:t>
      </w:r>
      <w:proofErr w:type="spellEnd"/>
      <w:r w:rsidRPr="008045D2">
        <w:rPr>
          <w:rFonts w:ascii="Garamond" w:hAnsi="Garamond" w:cstheme="majorBidi"/>
          <w:color w:val="000000" w:themeColor="text1"/>
          <w:sz w:val="24"/>
          <w:szCs w:val="24"/>
        </w:rPr>
        <w:t xml:space="preserve"> 2020; Barbiano di </w:t>
      </w:r>
      <w:proofErr w:type="spellStart"/>
      <w:r w:rsidRPr="008045D2">
        <w:rPr>
          <w:rFonts w:ascii="Garamond" w:hAnsi="Garamond" w:cstheme="majorBidi"/>
          <w:color w:val="000000" w:themeColor="text1"/>
          <w:sz w:val="24"/>
          <w:szCs w:val="24"/>
        </w:rPr>
        <w:t>Belgiojoso</w:t>
      </w:r>
      <w:proofErr w:type="spellEnd"/>
      <w:r w:rsidRPr="008045D2">
        <w:rPr>
          <w:rFonts w:ascii="Garamond" w:hAnsi="Garamond" w:cstheme="majorBidi"/>
          <w:color w:val="000000" w:themeColor="text1"/>
          <w:sz w:val="24"/>
          <w:szCs w:val="24"/>
        </w:rPr>
        <w:t xml:space="preserve"> 2016; Amit 2018). The multi-dimensional nature of belonging, shaped by historical, cultural, </w:t>
      </w:r>
      <w:r w:rsidR="005E72C3">
        <w:rPr>
          <w:rFonts w:ascii="Garamond" w:hAnsi="Garamond" w:cstheme="majorBidi"/>
          <w:color w:val="000000" w:themeColor="text1"/>
          <w:sz w:val="24"/>
          <w:szCs w:val="24"/>
        </w:rPr>
        <w:t xml:space="preserve">and </w:t>
      </w:r>
      <w:r w:rsidRPr="008045D2">
        <w:rPr>
          <w:rFonts w:ascii="Garamond" w:hAnsi="Garamond" w:cstheme="majorBidi"/>
          <w:color w:val="000000" w:themeColor="text1"/>
          <w:sz w:val="24"/>
          <w:szCs w:val="24"/>
        </w:rPr>
        <w:t xml:space="preserve">social, and connections to the host society, has thus often been explored in relation to newcomers, including diasporan newcomers, who must </w:t>
      </w:r>
      <w:r w:rsidRPr="008045D2">
        <w:rPr>
          <w:rStyle w:val="eop"/>
          <w:rFonts w:ascii="Garamond" w:eastAsiaTheme="minorEastAsia" w:hAnsi="Garamond"/>
          <w:color w:val="000000" w:themeColor="text1"/>
          <w:sz w:val="24"/>
          <w:szCs w:val="24"/>
          <w:shd w:val="clear" w:color="auto" w:fill="FFFFFF"/>
        </w:rPr>
        <w:t xml:space="preserve">reconcile their sense of belonging to a symbolic or 'imagined' national community with the realities of life in the country to which </w:t>
      </w:r>
      <w:r w:rsidR="00980647" w:rsidRPr="008045D2">
        <w:rPr>
          <w:rStyle w:val="eop"/>
          <w:rFonts w:ascii="Garamond" w:eastAsiaTheme="minorEastAsia" w:hAnsi="Garamond"/>
          <w:color w:val="000000" w:themeColor="text1"/>
          <w:sz w:val="24"/>
          <w:szCs w:val="24"/>
          <w:shd w:val="clear" w:color="auto" w:fill="FFFFFF"/>
        </w:rPr>
        <w:t xml:space="preserve">they </w:t>
      </w:r>
      <w:r w:rsidRPr="008045D2">
        <w:rPr>
          <w:rStyle w:val="eop"/>
          <w:rFonts w:ascii="Garamond" w:eastAsiaTheme="minorEastAsia" w:hAnsi="Garamond"/>
          <w:color w:val="000000" w:themeColor="text1"/>
          <w:sz w:val="24"/>
          <w:szCs w:val="24"/>
          <w:shd w:val="clear" w:color="auto" w:fill="FFFFFF"/>
        </w:rPr>
        <w:t xml:space="preserve">have moved. </w:t>
      </w:r>
      <w:r w:rsidRPr="008045D2">
        <w:rPr>
          <w:rFonts w:ascii="Garamond" w:hAnsi="Garamond" w:cstheme="majorBidi"/>
          <w:color w:val="000000" w:themeColor="text1"/>
          <w:sz w:val="24"/>
          <w:szCs w:val="24"/>
        </w:rPr>
        <w:t xml:space="preserve">However, in a context where socio-economic challenges and regional instability may lead even longstanding residents to question their future in the country, a strong sense of belonging </w:t>
      </w:r>
      <w:r w:rsidR="00022722" w:rsidRPr="008045D2">
        <w:rPr>
          <w:rFonts w:ascii="Garamond" w:hAnsi="Garamond" w:cstheme="majorBidi"/>
          <w:color w:val="000000" w:themeColor="text1"/>
          <w:sz w:val="24"/>
          <w:szCs w:val="24"/>
        </w:rPr>
        <w:t>is</w:t>
      </w:r>
      <w:r w:rsidRPr="008045D2">
        <w:rPr>
          <w:rFonts w:ascii="Garamond" w:hAnsi="Garamond" w:cstheme="majorBidi"/>
          <w:color w:val="000000" w:themeColor="text1"/>
          <w:sz w:val="24"/>
          <w:szCs w:val="24"/>
        </w:rPr>
        <w:t xml:space="preserve"> essential</w:t>
      </w:r>
      <w:r w:rsidR="00D40CD7" w:rsidRPr="008045D2">
        <w:rPr>
          <w:rFonts w:ascii="Garamond" w:hAnsi="Garamond" w:cstheme="majorBidi"/>
          <w:color w:val="000000" w:themeColor="text1"/>
          <w:sz w:val="24"/>
          <w:szCs w:val="24"/>
        </w:rPr>
        <w:t xml:space="preserve">. Indeed, belonging has been identified </w:t>
      </w:r>
      <w:r w:rsidR="00EE66B5" w:rsidRPr="008045D2">
        <w:rPr>
          <w:rFonts w:ascii="Garamond" w:hAnsi="Garamond" w:cstheme="majorBidi"/>
          <w:color w:val="000000" w:themeColor="text1"/>
          <w:sz w:val="24"/>
          <w:szCs w:val="24"/>
        </w:rPr>
        <w:t xml:space="preserve">not only </w:t>
      </w:r>
      <w:r w:rsidR="00D40CD7" w:rsidRPr="008045D2">
        <w:rPr>
          <w:rFonts w:ascii="Garamond" w:hAnsi="Garamond" w:cstheme="majorBidi"/>
          <w:color w:val="000000" w:themeColor="text1"/>
          <w:sz w:val="24"/>
          <w:szCs w:val="24"/>
        </w:rPr>
        <w:t xml:space="preserve">as crucial to </w:t>
      </w:r>
      <w:r w:rsidRPr="008045D2">
        <w:rPr>
          <w:rFonts w:ascii="Garamond" w:hAnsi="Garamond" w:cstheme="majorBidi"/>
          <w:color w:val="000000" w:themeColor="text1"/>
          <w:sz w:val="24"/>
          <w:szCs w:val="24"/>
        </w:rPr>
        <w:t>the socio-cultural, civic and economic integration of immigrants (</w:t>
      </w:r>
      <w:proofErr w:type="spellStart"/>
      <w:r w:rsidRPr="008045D2">
        <w:rPr>
          <w:rFonts w:ascii="Garamond" w:hAnsi="Garamond" w:cstheme="majorBidi"/>
          <w:color w:val="000000" w:themeColor="text1"/>
          <w:sz w:val="24"/>
          <w:szCs w:val="24"/>
        </w:rPr>
        <w:t>Ehrkamp</w:t>
      </w:r>
      <w:proofErr w:type="spellEnd"/>
      <w:r w:rsidRPr="008045D2">
        <w:rPr>
          <w:rFonts w:ascii="Garamond" w:hAnsi="Garamond" w:cstheme="majorBidi"/>
          <w:color w:val="000000" w:themeColor="text1"/>
          <w:sz w:val="24"/>
          <w:szCs w:val="24"/>
        </w:rPr>
        <w:t xml:space="preserve"> and Leitner 2006)</w:t>
      </w:r>
      <w:r w:rsidR="00D40CD7" w:rsidRPr="008045D2">
        <w:rPr>
          <w:rFonts w:ascii="Garamond" w:hAnsi="Garamond" w:cstheme="majorBidi"/>
          <w:color w:val="000000" w:themeColor="text1"/>
          <w:sz w:val="24"/>
          <w:szCs w:val="24"/>
        </w:rPr>
        <w:t xml:space="preserve">, </w:t>
      </w:r>
      <w:r w:rsidR="00EE66B5" w:rsidRPr="008045D2">
        <w:rPr>
          <w:rFonts w:ascii="Garamond" w:hAnsi="Garamond" w:cstheme="majorBidi"/>
          <w:color w:val="000000" w:themeColor="text1"/>
          <w:sz w:val="24"/>
          <w:szCs w:val="24"/>
        </w:rPr>
        <w:t xml:space="preserve">but also </w:t>
      </w:r>
      <w:r w:rsidR="00511D0A" w:rsidRPr="008045D2">
        <w:rPr>
          <w:rFonts w:ascii="Garamond" w:hAnsi="Garamond" w:cstheme="majorBidi"/>
          <w:color w:val="000000" w:themeColor="text1"/>
          <w:sz w:val="24"/>
          <w:szCs w:val="24"/>
        </w:rPr>
        <w:t>to</w:t>
      </w:r>
      <w:r w:rsidRPr="008045D2">
        <w:rPr>
          <w:rFonts w:ascii="Garamond" w:hAnsi="Garamond" w:cstheme="majorBidi"/>
          <w:color w:val="000000" w:themeColor="text1"/>
          <w:sz w:val="24"/>
          <w:szCs w:val="24"/>
        </w:rPr>
        <w:t xml:space="preserve"> </w:t>
      </w:r>
      <w:r w:rsidR="00890607" w:rsidRPr="008045D2">
        <w:rPr>
          <w:rFonts w:ascii="Garamond" w:hAnsi="Garamond" w:cstheme="majorBidi"/>
          <w:color w:val="000000" w:themeColor="text1"/>
          <w:sz w:val="24"/>
          <w:szCs w:val="24"/>
        </w:rPr>
        <w:t xml:space="preserve">general </w:t>
      </w:r>
      <w:r w:rsidRPr="008045D2">
        <w:rPr>
          <w:rFonts w:ascii="Garamond" w:hAnsi="Garamond" w:cstheme="majorBidi"/>
          <w:color w:val="000000" w:themeColor="text1"/>
          <w:sz w:val="24"/>
          <w:szCs w:val="24"/>
        </w:rPr>
        <w:t>well-being</w:t>
      </w:r>
      <w:r w:rsidR="00D40CD7" w:rsidRPr="008045D2">
        <w:rPr>
          <w:rFonts w:ascii="Garamond" w:hAnsi="Garamond" w:cstheme="majorBidi"/>
          <w:color w:val="000000" w:themeColor="text1"/>
          <w:sz w:val="24"/>
          <w:szCs w:val="24"/>
        </w:rPr>
        <w:t xml:space="preserve"> </w:t>
      </w:r>
      <w:r w:rsidR="00733504" w:rsidRPr="008045D2">
        <w:rPr>
          <w:rFonts w:ascii="Garamond" w:hAnsi="Garamond" w:cstheme="majorBidi"/>
          <w:color w:val="000000" w:themeColor="text1"/>
          <w:sz w:val="24"/>
          <w:szCs w:val="24"/>
        </w:rPr>
        <w:t xml:space="preserve">and </w:t>
      </w:r>
      <w:r w:rsidRPr="008045D2">
        <w:rPr>
          <w:rFonts w:ascii="Garamond" w:hAnsi="Garamond" w:cstheme="majorBidi"/>
          <w:color w:val="000000" w:themeColor="text1"/>
          <w:sz w:val="24"/>
          <w:szCs w:val="24"/>
        </w:rPr>
        <w:t>social cohesion</w:t>
      </w:r>
      <w:r w:rsidR="00D40CD7" w:rsidRPr="008045D2">
        <w:rPr>
          <w:rFonts w:ascii="Garamond" w:hAnsi="Garamond" w:cstheme="majorBidi"/>
          <w:color w:val="000000" w:themeColor="text1"/>
          <w:sz w:val="24"/>
          <w:szCs w:val="24"/>
        </w:rPr>
        <w:t>, and therefore to the construction of an</w:t>
      </w:r>
      <w:r w:rsidRPr="008045D2">
        <w:rPr>
          <w:rFonts w:ascii="Garamond" w:hAnsi="Garamond" w:cstheme="majorBidi"/>
          <w:color w:val="000000" w:themeColor="text1"/>
          <w:sz w:val="24"/>
          <w:szCs w:val="24"/>
        </w:rPr>
        <w:t xml:space="preserve"> inclusive, resilient and stable society (Painter 2013; Young et al., 2004; Waller 2020). In this article we therefore expand the conventional scope of work in this area to </w:t>
      </w:r>
      <w:r w:rsidRPr="008045D2">
        <w:rPr>
          <w:rStyle w:val="normaltextrun"/>
          <w:rFonts w:ascii="Garamond" w:eastAsiaTheme="minorEastAsia" w:hAnsi="Garamond"/>
          <w:color w:val="000000" w:themeColor="text1"/>
          <w:sz w:val="24"/>
          <w:szCs w:val="24"/>
          <w:shd w:val="clear" w:color="auto" w:fill="FFFFFF"/>
        </w:rPr>
        <w:t xml:space="preserve">explore belonging not only among newcomers </w:t>
      </w:r>
      <w:r w:rsidR="005B4479" w:rsidRPr="008045D2">
        <w:rPr>
          <w:rStyle w:val="normaltextrun"/>
          <w:rFonts w:ascii="Garamond" w:eastAsiaTheme="minorEastAsia" w:hAnsi="Garamond"/>
          <w:color w:val="000000" w:themeColor="text1"/>
          <w:sz w:val="24"/>
          <w:szCs w:val="24"/>
          <w:shd w:val="clear" w:color="auto" w:fill="FFFFFF"/>
        </w:rPr>
        <w:t>(</w:t>
      </w:r>
      <w:r w:rsidRPr="008045D2">
        <w:rPr>
          <w:rStyle w:val="normaltextrun"/>
          <w:rFonts w:ascii="Garamond" w:eastAsiaTheme="minorEastAsia" w:hAnsi="Garamond"/>
          <w:color w:val="000000" w:themeColor="text1"/>
          <w:sz w:val="24"/>
          <w:szCs w:val="24"/>
          <w:shd w:val="clear" w:color="auto" w:fill="FFFFFF"/>
        </w:rPr>
        <w:t>predominantly ethnic Armenians displaced from Artsakh and Syria</w:t>
      </w:r>
      <w:r w:rsidR="005B4479" w:rsidRPr="008045D2">
        <w:rPr>
          <w:rStyle w:val="normaltextrun"/>
          <w:rFonts w:ascii="Garamond" w:eastAsiaTheme="minorEastAsia" w:hAnsi="Garamond"/>
          <w:color w:val="000000" w:themeColor="text1"/>
          <w:sz w:val="24"/>
          <w:szCs w:val="24"/>
          <w:shd w:val="clear" w:color="auto" w:fill="FFFFFF"/>
        </w:rPr>
        <w:t>)</w:t>
      </w:r>
      <w:r w:rsidRPr="008045D2">
        <w:rPr>
          <w:rStyle w:val="normaltextrun"/>
          <w:rFonts w:ascii="Garamond" w:eastAsiaTheme="minorEastAsia" w:hAnsi="Garamond"/>
          <w:color w:val="000000" w:themeColor="text1"/>
          <w:sz w:val="24"/>
          <w:szCs w:val="24"/>
          <w:shd w:val="clear" w:color="auto" w:fill="FFFFFF"/>
        </w:rPr>
        <w:t xml:space="preserve">, but also young people </w:t>
      </w:r>
      <w:r w:rsidR="00D40CD7" w:rsidRPr="008045D2">
        <w:rPr>
          <w:rStyle w:val="normaltextrun"/>
          <w:rFonts w:ascii="Garamond" w:eastAsiaTheme="minorEastAsia" w:hAnsi="Garamond"/>
          <w:color w:val="000000" w:themeColor="text1"/>
          <w:sz w:val="24"/>
          <w:szCs w:val="24"/>
          <w:shd w:val="clear" w:color="auto" w:fill="FFFFFF"/>
        </w:rPr>
        <w:t>who</w:t>
      </w:r>
      <w:r w:rsidRPr="008045D2">
        <w:rPr>
          <w:rStyle w:val="normaltextrun"/>
          <w:rFonts w:ascii="Garamond" w:eastAsiaTheme="minorEastAsia" w:hAnsi="Garamond"/>
          <w:color w:val="000000" w:themeColor="text1"/>
          <w:sz w:val="24"/>
          <w:szCs w:val="24"/>
          <w:shd w:val="clear" w:color="auto" w:fill="FFFFFF"/>
        </w:rPr>
        <w:t xml:space="preserve"> were born in the Republic of Armenia. </w:t>
      </w:r>
    </w:p>
    <w:p w14:paraId="20ECDC82" w14:textId="3CFBB546" w:rsidR="0091045A" w:rsidRPr="008045D2" w:rsidRDefault="0091045A" w:rsidP="00665B66">
      <w:pPr>
        <w:spacing w:before="240" w:after="0" w:line="480" w:lineRule="auto"/>
        <w:ind w:firstLine="720"/>
        <w:jc w:val="both"/>
        <w:rPr>
          <w:rFonts w:ascii="Garamond" w:hAnsi="Garamond" w:cstheme="majorBidi"/>
          <w:color w:val="000000" w:themeColor="text1"/>
          <w:sz w:val="24"/>
          <w:szCs w:val="24"/>
        </w:rPr>
      </w:pPr>
      <w:r w:rsidRPr="008045D2">
        <w:rPr>
          <w:rStyle w:val="normaltextrun"/>
          <w:rFonts w:ascii="Garamond" w:eastAsiaTheme="minorEastAsia" w:hAnsi="Garamond"/>
          <w:color w:val="000000" w:themeColor="text1"/>
          <w:sz w:val="24"/>
          <w:szCs w:val="24"/>
        </w:rPr>
        <w:lastRenderedPageBreak/>
        <w:t xml:space="preserve">To understand how Armenians from diverse backgrounds connect with </w:t>
      </w:r>
      <w:r w:rsidR="00D40CD7" w:rsidRPr="008045D2">
        <w:rPr>
          <w:rStyle w:val="normaltextrun"/>
          <w:rFonts w:ascii="Garamond" w:eastAsiaTheme="minorEastAsia" w:hAnsi="Garamond"/>
          <w:color w:val="000000" w:themeColor="text1"/>
          <w:sz w:val="24"/>
          <w:szCs w:val="24"/>
        </w:rPr>
        <w:t xml:space="preserve">the Republic of Armenia </w:t>
      </w:r>
      <w:r w:rsidRPr="008045D2">
        <w:rPr>
          <w:rStyle w:val="normaltextrun"/>
          <w:rFonts w:ascii="Garamond" w:eastAsiaTheme="minorEastAsia" w:hAnsi="Garamond"/>
          <w:color w:val="000000" w:themeColor="text1"/>
          <w:sz w:val="24"/>
          <w:szCs w:val="24"/>
        </w:rPr>
        <w:t xml:space="preserve">and its </w:t>
      </w:r>
      <w:r w:rsidR="005E72C3">
        <w:rPr>
          <w:rStyle w:val="normaltextrun"/>
          <w:rFonts w:ascii="Garamond" w:eastAsiaTheme="minorEastAsia" w:hAnsi="Garamond"/>
          <w:color w:val="000000" w:themeColor="text1"/>
          <w:sz w:val="24"/>
          <w:szCs w:val="24"/>
        </w:rPr>
        <w:t xml:space="preserve">social and </w:t>
      </w:r>
      <w:r w:rsidRPr="008045D2">
        <w:rPr>
          <w:rStyle w:val="normaltextrun"/>
          <w:rFonts w:ascii="Garamond" w:eastAsiaTheme="minorEastAsia" w:hAnsi="Garamond"/>
          <w:color w:val="000000" w:themeColor="text1"/>
          <w:sz w:val="24"/>
          <w:szCs w:val="24"/>
        </w:rPr>
        <w:t>cultural fabric, this article explores the meanings attached to the notion of "being Armenian” by various groups and how these link to forms of belonging and attachment. (</w:t>
      </w:r>
      <w:r w:rsidR="0022638E" w:rsidRPr="008045D2">
        <w:rPr>
          <w:rStyle w:val="normaltextrun"/>
          <w:rFonts w:ascii="Garamond" w:eastAsiaTheme="minorEastAsia" w:hAnsi="Garamond"/>
          <w:color w:val="000000" w:themeColor="text1"/>
          <w:sz w:val="24"/>
          <w:szCs w:val="24"/>
          <w:shd w:val="clear" w:color="auto" w:fill="FFFFFF"/>
        </w:rPr>
        <w:t>“</w:t>
      </w:r>
      <w:r w:rsidRPr="008045D2">
        <w:rPr>
          <w:rStyle w:val="normaltextrun"/>
          <w:rFonts w:ascii="Garamond" w:eastAsiaTheme="minorEastAsia" w:hAnsi="Garamond"/>
          <w:color w:val="000000" w:themeColor="text1"/>
          <w:sz w:val="24"/>
          <w:szCs w:val="24"/>
          <w:shd w:val="clear" w:color="auto" w:fill="FFFFFF"/>
        </w:rPr>
        <w:t>Forms of attachment</w:t>
      </w:r>
      <w:r w:rsidR="0022638E" w:rsidRPr="008045D2">
        <w:rPr>
          <w:rStyle w:val="normaltextrun"/>
          <w:rFonts w:ascii="Garamond" w:eastAsiaTheme="minorEastAsia" w:hAnsi="Garamond"/>
          <w:color w:val="000000" w:themeColor="text1"/>
          <w:sz w:val="24"/>
          <w:szCs w:val="24"/>
          <w:shd w:val="clear" w:color="auto" w:fill="FFFFFF"/>
        </w:rPr>
        <w:t>”</w:t>
      </w:r>
      <w:r w:rsidRPr="008045D2">
        <w:rPr>
          <w:rStyle w:val="normaltextrun"/>
          <w:rFonts w:ascii="Garamond" w:eastAsiaTheme="minorEastAsia" w:hAnsi="Garamond"/>
          <w:color w:val="000000" w:themeColor="text1"/>
          <w:sz w:val="24"/>
          <w:szCs w:val="24"/>
          <w:shd w:val="clear" w:color="auto" w:fill="FFFFFF"/>
        </w:rPr>
        <w:t xml:space="preserve"> is used as an umbrella term for exploring different aspects of the sense of belonging). We examine how </w:t>
      </w:r>
      <w:r w:rsidR="00733504" w:rsidRPr="008045D2">
        <w:rPr>
          <w:rStyle w:val="normaltextrun"/>
          <w:rFonts w:ascii="Garamond" w:eastAsiaTheme="minorEastAsia" w:hAnsi="Garamond"/>
          <w:color w:val="000000" w:themeColor="text1"/>
          <w:sz w:val="24"/>
          <w:szCs w:val="24"/>
          <w:shd w:val="clear" w:color="auto" w:fill="FFFFFF"/>
        </w:rPr>
        <w:t xml:space="preserve">the </w:t>
      </w:r>
      <w:r w:rsidRPr="008045D2">
        <w:rPr>
          <w:rStyle w:val="normaltextrun"/>
          <w:rFonts w:ascii="Garamond" w:eastAsiaTheme="minorEastAsia" w:hAnsi="Garamond"/>
          <w:color w:val="000000" w:themeColor="text1"/>
          <w:sz w:val="24"/>
          <w:szCs w:val="24"/>
          <w:shd w:val="clear" w:color="auto" w:fill="FFFFFF"/>
        </w:rPr>
        <w:t xml:space="preserve">diverse forms and varying levels of attachment to </w:t>
      </w:r>
      <w:r w:rsidR="00CC668F" w:rsidRPr="008045D2">
        <w:rPr>
          <w:rStyle w:val="normaltextrun"/>
          <w:rFonts w:ascii="Garamond" w:eastAsiaTheme="minorEastAsia" w:hAnsi="Garamond"/>
          <w:color w:val="000000" w:themeColor="text1"/>
          <w:sz w:val="24"/>
          <w:szCs w:val="24"/>
          <w:shd w:val="clear" w:color="auto" w:fill="FFFFFF"/>
        </w:rPr>
        <w:t>the country</w:t>
      </w:r>
      <w:r w:rsidRPr="008045D2">
        <w:rPr>
          <w:rStyle w:val="normaltextrun"/>
          <w:rFonts w:ascii="Garamond" w:eastAsiaTheme="minorEastAsia" w:hAnsi="Garamond"/>
          <w:color w:val="000000" w:themeColor="text1"/>
          <w:sz w:val="24"/>
          <w:szCs w:val="24"/>
          <w:shd w:val="clear" w:color="auto" w:fill="FFFFFF"/>
        </w:rPr>
        <w:t xml:space="preserve"> </w:t>
      </w:r>
      <w:r w:rsidR="00EA296C" w:rsidRPr="008045D2">
        <w:rPr>
          <w:rStyle w:val="normaltextrun"/>
          <w:rFonts w:ascii="Garamond" w:eastAsiaTheme="minorEastAsia" w:hAnsi="Garamond"/>
          <w:color w:val="000000" w:themeColor="text1"/>
          <w:sz w:val="24"/>
          <w:szCs w:val="24"/>
          <w:shd w:val="clear" w:color="auto" w:fill="FFFFFF"/>
        </w:rPr>
        <w:t xml:space="preserve">that </w:t>
      </w:r>
      <w:r w:rsidRPr="008045D2">
        <w:rPr>
          <w:rStyle w:val="normaltextrun"/>
          <w:rFonts w:ascii="Garamond" w:eastAsiaTheme="minorEastAsia" w:hAnsi="Garamond"/>
          <w:color w:val="000000" w:themeColor="text1"/>
          <w:sz w:val="24"/>
          <w:szCs w:val="24"/>
          <w:shd w:val="clear" w:color="auto" w:fill="FFFFFF"/>
        </w:rPr>
        <w:t xml:space="preserve">exist among groups of young people in Armenia </w:t>
      </w:r>
      <w:r w:rsidR="00EA296C" w:rsidRPr="008045D2">
        <w:rPr>
          <w:rStyle w:val="normaltextrun"/>
          <w:rFonts w:ascii="Garamond" w:eastAsiaTheme="minorEastAsia" w:hAnsi="Garamond"/>
          <w:color w:val="000000" w:themeColor="text1"/>
          <w:sz w:val="24"/>
          <w:szCs w:val="24"/>
          <w:shd w:val="clear" w:color="auto" w:fill="FFFFFF"/>
        </w:rPr>
        <w:t>relate</w:t>
      </w:r>
      <w:r w:rsidRPr="008045D2">
        <w:rPr>
          <w:rStyle w:val="normaltextrun"/>
          <w:rFonts w:ascii="Garamond" w:eastAsiaTheme="minorEastAsia" w:hAnsi="Garamond"/>
          <w:color w:val="000000" w:themeColor="text1"/>
          <w:sz w:val="24"/>
          <w:szCs w:val="24"/>
          <w:shd w:val="clear" w:color="auto" w:fill="FFFFFF"/>
        </w:rPr>
        <w:t xml:space="preserve"> to their </w:t>
      </w:r>
      <w:r w:rsidR="0072764A" w:rsidRPr="008045D2">
        <w:rPr>
          <w:rStyle w:val="normaltextrun"/>
          <w:rFonts w:ascii="Garamond" w:eastAsiaTheme="minorEastAsia" w:hAnsi="Garamond"/>
          <w:color w:val="000000" w:themeColor="text1"/>
          <w:sz w:val="24"/>
          <w:szCs w:val="24"/>
          <w:shd w:val="clear" w:color="auto" w:fill="FFFFFF"/>
        </w:rPr>
        <w:t xml:space="preserve">different </w:t>
      </w:r>
      <w:r w:rsidRPr="008045D2">
        <w:rPr>
          <w:rStyle w:val="normaltextrun"/>
          <w:rFonts w:ascii="Garamond" w:eastAsiaTheme="minorEastAsia" w:hAnsi="Garamond"/>
          <w:color w:val="000000" w:themeColor="text1"/>
          <w:sz w:val="24"/>
          <w:szCs w:val="24"/>
          <w:shd w:val="clear" w:color="auto" w:fill="FFFFFF"/>
        </w:rPr>
        <w:t>national and socio-cultural backgrounds, reflecti</w:t>
      </w:r>
      <w:r w:rsidR="00733504" w:rsidRPr="008045D2">
        <w:rPr>
          <w:rStyle w:val="normaltextrun"/>
          <w:rFonts w:ascii="Garamond" w:eastAsiaTheme="minorEastAsia" w:hAnsi="Garamond"/>
          <w:color w:val="000000" w:themeColor="text1"/>
          <w:sz w:val="24"/>
          <w:szCs w:val="24"/>
          <w:shd w:val="clear" w:color="auto" w:fill="FFFFFF"/>
        </w:rPr>
        <w:t>ng</w:t>
      </w:r>
      <w:r w:rsidRPr="008045D2">
        <w:rPr>
          <w:rStyle w:val="normaltextrun"/>
          <w:rFonts w:ascii="Garamond" w:eastAsiaTheme="minorEastAsia" w:hAnsi="Garamond"/>
          <w:color w:val="000000" w:themeColor="text1"/>
          <w:sz w:val="24"/>
          <w:szCs w:val="24"/>
          <w:shd w:val="clear" w:color="auto" w:fill="FFFFFF"/>
        </w:rPr>
        <w:t xml:space="preserve"> too on </w:t>
      </w:r>
      <w:r w:rsidRPr="008045D2">
        <w:rPr>
          <w:rStyle w:val="normaltextrun"/>
          <w:rFonts w:ascii="Garamond" w:eastAsiaTheme="minorEastAsia" w:hAnsi="Garamond"/>
          <w:color w:val="000000" w:themeColor="text1"/>
          <w:sz w:val="24"/>
          <w:szCs w:val="24"/>
        </w:rPr>
        <w:t>how newcomers considered their Armenian identity prior to coming to Armenia, how this identity has evolved in the country, and how these changes have affected their sense of belonging.</w:t>
      </w:r>
    </w:p>
    <w:p w14:paraId="09A03C89" w14:textId="049E84B9" w:rsidR="00820076" w:rsidRDefault="00820076" w:rsidP="00665B66">
      <w:pPr>
        <w:spacing w:line="480" w:lineRule="auto"/>
        <w:ind w:firstLine="720"/>
        <w:jc w:val="both"/>
        <w:rPr>
          <w:rStyle w:val="normaltextrun"/>
          <w:rFonts w:ascii="Garamond" w:eastAsiaTheme="minorEastAsia" w:hAnsi="Garamond"/>
          <w:color w:val="000000" w:themeColor="text1"/>
          <w:sz w:val="24"/>
          <w:szCs w:val="24"/>
        </w:rPr>
      </w:pPr>
      <w:r w:rsidRPr="008045D2">
        <w:rPr>
          <w:rStyle w:val="normaltextrun"/>
          <w:rFonts w:ascii="Garamond" w:eastAsiaTheme="minorEastAsia" w:hAnsi="Garamond"/>
          <w:color w:val="000000" w:themeColor="text1"/>
          <w:sz w:val="24"/>
          <w:szCs w:val="24"/>
        </w:rPr>
        <w:t xml:space="preserve">The study employed </w:t>
      </w:r>
      <w:r w:rsidRPr="008045D2">
        <w:rPr>
          <w:rStyle w:val="eop"/>
          <w:rFonts w:ascii="Garamond" w:eastAsiaTheme="minorEastAsia" w:hAnsi="Garamond"/>
          <w:color w:val="000000" w:themeColor="text1"/>
          <w:sz w:val="24"/>
          <w:szCs w:val="24"/>
        </w:rPr>
        <w:t xml:space="preserve">a mixed-methods and intersectional approach comprised of quantitative surveys supplemented by individual and focus group interviews with young people, and interviews with policymakers, academics and NGO workers. Anonymised quotations from the qualitative data are used throughout this article to elucidate survey findings. Overall, the article provides a robust and </w:t>
      </w:r>
      <w:r w:rsidRPr="008045D2">
        <w:rPr>
          <w:rStyle w:val="normaltextrun"/>
          <w:rFonts w:ascii="Garamond" w:eastAsiaTheme="minorEastAsia" w:hAnsi="Garamond"/>
          <w:color w:val="000000" w:themeColor="text1"/>
          <w:sz w:val="24"/>
          <w:szCs w:val="24"/>
        </w:rPr>
        <w:t>nuanced exploration of the sense of belonging among young Armenians, capturing both broader trends and how their attachment to the Republic of Armenia is shaped by their different national, ethnic, and socio-demographic backgrounds.</w:t>
      </w:r>
    </w:p>
    <w:p w14:paraId="25B8880D" w14:textId="77777777" w:rsidR="008045D2" w:rsidRPr="008A7443" w:rsidRDefault="008045D2" w:rsidP="00665B66">
      <w:pPr>
        <w:spacing w:line="480" w:lineRule="auto"/>
        <w:jc w:val="both"/>
        <w:rPr>
          <w:rStyle w:val="normaltextrun"/>
          <w:rFonts w:ascii="Garamond" w:eastAsiaTheme="minorEastAsia" w:hAnsi="Garamond"/>
          <w:b/>
          <w:bCs/>
          <w:color w:val="000000" w:themeColor="text1"/>
          <w:sz w:val="24"/>
          <w:szCs w:val="24"/>
        </w:rPr>
      </w:pPr>
    </w:p>
    <w:p w14:paraId="594257AA" w14:textId="2525BAF4" w:rsidR="009A2937" w:rsidRPr="008A7443" w:rsidRDefault="009A2937" w:rsidP="008A7443">
      <w:pPr>
        <w:spacing w:line="480" w:lineRule="auto"/>
        <w:jc w:val="both"/>
        <w:rPr>
          <w:rStyle w:val="normaltextrun"/>
          <w:rFonts w:ascii="Garamond" w:eastAsiaTheme="minorEastAsia" w:hAnsi="Garamond"/>
          <w:b/>
          <w:bCs/>
          <w:color w:val="000000" w:themeColor="text1"/>
          <w:sz w:val="24"/>
          <w:szCs w:val="24"/>
        </w:rPr>
      </w:pPr>
      <w:r w:rsidRPr="008A7443">
        <w:rPr>
          <w:rStyle w:val="normaltextrun"/>
          <w:rFonts w:ascii="Garamond" w:eastAsiaTheme="minorEastAsia" w:hAnsi="Garamond"/>
          <w:b/>
          <w:bCs/>
          <w:color w:val="000000" w:themeColor="text1"/>
          <w:sz w:val="24"/>
          <w:szCs w:val="24"/>
        </w:rPr>
        <w:t>Contexts: Migration to</w:t>
      </w:r>
      <w:r>
        <w:rPr>
          <w:rStyle w:val="normaltextrun"/>
          <w:rFonts w:ascii="Garamond" w:eastAsiaTheme="minorEastAsia" w:hAnsi="Garamond"/>
          <w:b/>
          <w:bCs/>
          <w:color w:val="000000" w:themeColor="text1"/>
          <w:sz w:val="24"/>
          <w:szCs w:val="24"/>
        </w:rPr>
        <w:t xml:space="preserve"> and from</w:t>
      </w:r>
      <w:r w:rsidRPr="008A7443">
        <w:rPr>
          <w:rStyle w:val="normaltextrun"/>
          <w:rFonts w:ascii="Garamond" w:eastAsiaTheme="minorEastAsia" w:hAnsi="Garamond"/>
          <w:b/>
          <w:bCs/>
          <w:color w:val="000000" w:themeColor="text1"/>
          <w:sz w:val="24"/>
          <w:szCs w:val="24"/>
        </w:rPr>
        <w:t xml:space="preserve"> Armenia</w:t>
      </w:r>
    </w:p>
    <w:p w14:paraId="69FD1551" w14:textId="0E438635" w:rsidR="00820076" w:rsidRPr="008045D2" w:rsidRDefault="00820076" w:rsidP="00665B66">
      <w:pPr>
        <w:spacing w:line="480" w:lineRule="auto"/>
        <w:ind w:firstLine="720"/>
        <w:jc w:val="both"/>
        <w:rPr>
          <w:rStyle w:val="normaltextrun"/>
          <w:rFonts w:ascii="Garamond" w:eastAsiaTheme="minorEastAsia" w:hAnsi="Garamond"/>
          <w:color w:val="000000" w:themeColor="text1"/>
          <w:sz w:val="24"/>
          <w:szCs w:val="24"/>
          <w:shd w:val="clear" w:color="auto" w:fill="FFFFFF"/>
        </w:rPr>
      </w:pPr>
      <w:r w:rsidRPr="008045D2">
        <w:rPr>
          <w:rFonts w:ascii="Garamond" w:eastAsiaTheme="minorEastAsia" w:hAnsi="Garamond" w:cstheme="majorBidi"/>
          <w:color w:val="000000" w:themeColor="text1"/>
          <w:sz w:val="24"/>
          <w:szCs w:val="24"/>
        </w:rPr>
        <w:t>Armenian history has long been shaped by migration. Religious persecution, economic challenges, geopolitical conflicts and natural disasters have caused the dispersion and relocation of Armenian communities across the centuries (</w:t>
      </w:r>
      <w:proofErr w:type="spellStart"/>
      <w:r w:rsidRPr="008045D2">
        <w:rPr>
          <w:rFonts w:ascii="Garamond" w:eastAsiaTheme="minorEastAsia" w:hAnsi="Garamond" w:cstheme="majorBidi"/>
          <w:color w:val="000000" w:themeColor="text1"/>
          <w:sz w:val="24"/>
          <w:szCs w:val="24"/>
        </w:rPr>
        <w:t>Rasuly-Paleczek</w:t>
      </w:r>
      <w:proofErr w:type="spellEnd"/>
      <w:r w:rsidRPr="008045D2">
        <w:rPr>
          <w:rFonts w:ascii="Garamond" w:eastAsiaTheme="minorEastAsia" w:hAnsi="Garamond" w:cstheme="majorBidi"/>
          <w:color w:val="000000" w:themeColor="text1"/>
          <w:sz w:val="24"/>
          <w:szCs w:val="24"/>
        </w:rPr>
        <w:t xml:space="preserve"> and Six-</w:t>
      </w:r>
      <w:proofErr w:type="spellStart"/>
      <w:r w:rsidRPr="008045D2">
        <w:rPr>
          <w:rFonts w:ascii="Garamond" w:eastAsiaTheme="minorEastAsia" w:hAnsi="Garamond" w:cstheme="majorBidi"/>
          <w:color w:val="000000" w:themeColor="text1"/>
          <w:sz w:val="24"/>
          <w:szCs w:val="24"/>
        </w:rPr>
        <w:t>Hohenbalken</w:t>
      </w:r>
      <w:proofErr w:type="spellEnd"/>
      <w:r w:rsidRPr="008045D2">
        <w:rPr>
          <w:rFonts w:ascii="Garamond" w:eastAsiaTheme="minorEastAsia" w:hAnsi="Garamond" w:cstheme="majorBidi"/>
          <w:color w:val="000000" w:themeColor="text1"/>
          <w:sz w:val="24"/>
          <w:szCs w:val="24"/>
        </w:rPr>
        <w:t xml:space="preserve"> 2017). T</w:t>
      </w:r>
      <w:r w:rsidRPr="008045D2">
        <w:rPr>
          <w:rStyle w:val="eop"/>
          <w:rFonts w:ascii="Garamond" w:eastAsiaTheme="minorEastAsia" w:hAnsi="Garamond"/>
          <w:color w:val="000000" w:themeColor="text1"/>
          <w:sz w:val="24"/>
          <w:szCs w:val="24"/>
          <w:shd w:val="clear" w:color="auto" w:fill="FFFFFF"/>
        </w:rPr>
        <w:t>he Armenian diaspora underwent further significant changes in the 20th century as the Genocide and deportations of 1915</w:t>
      </w:r>
      <w:r w:rsidRPr="008045D2">
        <w:rPr>
          <w:rStyle w:val="CommentReference"/>
          <w:rFonts w:ascii="Garamond" w:hAnsi="Garamond"/>
          <w:color w:val="000000" w:themeColor="text1"/>
          <w:kern w:val="2"/>
          <w:sz w:val="24"/>
          <w:szCs w:val="24"/>
          <w14:ligatures w14:val="standardContextual"/>
        </w:rPr>
        <w:t xml:space="preserve"> </w:t>
      </w:r>
      <w:r w:rsidRPr="008045D2">
        <w:rPr>
          <w:rStyle w:val="eop"/>
          <w:rFonts w:ascii="Garamond" w:eastAsiaTheme="minorEastAsia" w:hAnsi="Garamond"/>
          <w:color w:val="000000" w:themeColor="text1"/>
          <w:sz w:val="24"/>
          <w:szCs w:val="24"/>
          <w:shd w:val="clear" w:color="auto" w:fill="FFFFFF"/>
        </w:rPr>
        <w:t xml:space="preserve">resulted in the deaths of over one million Armenians </w:t>
      </w:r>
      <w:r w:rsidR="00080FF4" w:rsidRPr="008045D2">
        <w:rPr>
          <w:rStyle w:val="eop"/>
          <w:rFonts w:ascii="Garamond" w:eastAsiaTheme="minorEastAsia" w:hAnsi="Garamond"/>
          <w:color w:val="000000" w:themeColor="text1"/>
          <w:sz w:val="24"/>
          <w:szCs w:val="24"/>
          <w:shd w:val="clear" w:color="auto" w:fill="FFFFFF"/>
        </w:rPr>
        <w:t>in</w:t>
      </w:r>
      <w:r w:rsidRPr="008045D2">
        <w:rPr>
          <w:rStyle w:val="eop"/>
          <w:rFonts w:ascii="Garamond" w:eastAsiaTheme="minorEastAsia" w:hAnsi="Garamond"/>
          <w:color w:val="000000" w:themeColor="text1"/>
          <w:sz w:val="24"/>
          <w:szCs w:val="24"/>
          <w:shd w:val="clear" w:color="auto" w:fill="FFFFFF"/>
        </w:rPr>
        <w:t xml:space="preserve"> the Ottoman Empire </w:t>
      </w:r>
      <w:r w:rsidRPr="008045D2">
        <w:rPr>
          <w:rStyle w:val="eop"/>
          <w:rFonts w:ascii="Garamond" w:eastAsiaTheme="minorEastAsia" w:hAnsi="Garamond"/>
          <w:color w:val="000000" w:themeColor="text1"/>
          <w:sz w:val="24"/>
          <w:szCs w:val="24"/>
          <w:shd w:val="clear" w:color="auto" w:fill="FFFFFF"/>
        </w:rPr>
        <w:lastRenderedPageBreak/>
        <w:t xml:space="preserve">and the displacement of many others. Diasporic communities grew </w:t>
      </w:r>
      <w:r w:rsidR="00733504" w:rsidRPr="008045D2">
        <w:rPr>
          <w:rStyle w:val="eop"/>
          <w:rFonts w:ascii="Garamond" w:eastAsiaTheme="minorEastAsia" w:hAnsi="Garamond"/>
          <w:color w:val="000000" w:themeColor="text1"/>
          <w:sz w:val="24"/>
          <w:szCs w:val="24"/>
          <w:shd w:val="clear" w:color="auto" w:fill="FFFFFF"/>
        </w:rPr>
        <w:t xml:space="preserve">as a result </w:t>
      </w:r>
      <w:r w:rsidRPr="008045D2">
        <w:rPr>
          <w:rStyle w:val="eop"/>
          <w:rFonts w:ascii="Garamond" w:eastAsiaTheme="minorEastAsia" w:hAnsi="Garamond"/>
          <w:color w:val="000000" w:themeColor="text1"/>
          <w:sz w:val="24"/>
          <w:szCs w:val="24"/>
          <w:shd w:val="clear" w:color="auto" w:fill="FFFFFF"/>
        </w:rPr>
        <w:t xml:space="preserve">in existing centres </w:t>
      </w:r>
      <w:r w:rsidR="00A923E1">
        <w:rPr>
          <w:rStyle w:val="eop"/>
          <w:rFonts w:ascii="Garamond" w:eastAsiaTheme="minorEastAsia" w:hAnsi="Garamond"/>
          <w:color w:val="000000" w:themeColor="text1"/>
          <w:sz w:val="24"/>
          <w:szCs w:val="24"/>
          <w:shd w:val="clear" w:color="auto" w:fill="FFFFFF"/>
        </w:rPr>
        <w:t xml:space="preserve">as well as </w:t>
      </w:r>
      <w:r w:rsidRPr="008045D2">
        <w:rPr>
          <w:rStyle w:val="eop"/>
          <w:rFonts w:ascii="Garamond" w:eastAsiaTheme="minorEastAsia" w:hAnsi="Garamond"/>
          <w:color w:val="000000" w:themeColor="text1"/>
          <w:sz w:val="24"/>
          <w:szCs w:val="24"/>
          <w:shd w:val="clear" w:color="auto" w:fill="FFFFFF"/>
        </w:rPr>
        <w:t>new locations in the Middle East, Europe, the USA and beyond (</w:t>
      </w:r>
      <w:proofErr w:type="spellStart"/>
      <w:r w:rsidRPr="008045D2">
        <w:rPr>
          <w:rStyle w:val="normaltextrun"/>
          <w:rFonts w:ascii="Garamond" w:eastAsiaTheme="minorEastAsia" w:hAnsi="Garamond"/>
          <w:color w:val="000000" w:themeColor="text1"/>
          <w:sz w:val="24"/>
          <w:szCs w:val="24"/>
          <w:shd w:val="clear" w:color="auto" w:fill="FFFFFF"/>
        </w:rPr>
        <w:t>Rasuly-Paleczek</w:t>
      </w:r>
      <w:proofErr w:type="spellEnd"/>
      <w:r w:rsidRPr="008045D2">
        <w:rPr>
          <w:rStyle w:val="normaltextrun"/>
          <w:rFonts w:ascii="Garamond" w:eastAsiaTheme="minorEastAsia" w:hAnsi="Garamond"/>
          <w:color w:val="000000" w:themeColor="text1"/>
          <w:sz w:val="24"/>
          <w:szCs w:val="24"/>
          <w:shd w:val="clear" w:color="auto" w:fill="FFFFFF"/>
        </w:rPr>
        <w:t xml:space="preserve"> 2017</w:t>
      </w:r>
      <w:r w:rsidRPr="008045D2">
        <w:rPr>
          <w:rStyle w:val="eop"/>
          <w:rFonts w:ascii="Garamond" w:eastAsiaTheme="minorEastAsia" w:hAnsi="Garamond"/>
          <w:color w:val="000000" w:themeColor="text1"/>
          <w:sz w:val="24"/>
          <w:szCs w:val="24"/>
          <w:shd w:val="clear" w:color="auto" w:fill="FFFFFF"/>
        </w:rPr>
        <w:t xml:space="preserve">). </w:t>
      </w:r>
      <w:r w:rsidRPr="008045D2">
        <w:rPr>
          <w:rStyle w:val="normaltextrun"/>
          <w:rFonts w:ascii="Garamond" w:eastAsiaTheme="minorEastAsia" w:hAnsi="Garamond"/>
          <w:color w:val="000000" w:themeColor="text1"/>
          <w:sz w:val="24"/>
          <w:szCs w:val="24"/>
          <w:shd w:val="clear" w:color="auto" w:fill="FFFFFF"/>
        </w:rPr>
        <w:t>By 2022, an estimated eight million Armenians were living outside of the Republic of Armenia, the population of which numbered slightly under three million (World Bank 2023). </w:t>
      </w:r>
    </w:p>
    <w:p w14:paraId="2D27AC0E" w14:textId="7AEF17DD" w:rsidR="00820076" w:rsidRPr="008045D2" w:rsidRDefault="00820076" w:rsidP="00665B66">
      <w:pPr>
        <w:spacing w:line="480" w:lineRule="auto"/>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Though predominantly a territory of outmigration, the area that is now the Republic of Armenia has also seen a modest level of ‘return’ in-migration. During the First World War and the Armenian Genocide more than 200,000 Ottoman Armenian refugees sought shelter in the Russian imperial territories of Transcaucasia, </w:t>
      </w:r>
      <w:r w:rsidR="002F0293" w:rsidRPr="008045D2">
        <w:rPr>
          <w:rFonts w:ascii="Garamond" w:hAnsi="Garamond" w:cstheme="majorBidi"/>
          <w:color w:val="000000" w:themeColor="text1"/>
          <w:sz w:val="24"/>
          <w:szCs w:val="24"/>
        </w:rPr>
        <w:t xml:space="preserve">including </w:t>
      </w:r>
      <w:r w:rsidR="00200438" w:rsidRPr="008045D2">
        <w:rPr>
          <w:rFonts w:ascii="Garamond" w:hAnsi="Garamond" w:cstheme="majorBidi"/>
          <w:color w:val="000000" w:themeColor="text1"/>
          <w:sz w:val="24"/>
          <w:szCs w:val="24"/>
        </w:rPr>
        <w:t>what</w:t>
      </w:r>
      <w:r w:rsidRPr="008045D2">
        <w:rPr>
          <w:rFonts w:ascii="Garamond" w:hAnsi="Garamond" w:cstheme="majorBidi"/>
          <w:color w:val="000000" w:themeColor="text1"/>
          <w:sz w:val="24"/>
          <w:szCs w:val="24"/>
        </w:rPr>
        <w:t xml:space="preserve"> is now the Republic of Armenia. In the aftermath of the Russian Revolution and after a brief period of Armenian independence</w:t>
      </w:r>
      <w:r w:rsidR="00E14AB0">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this territory became a Soviet Republic. Genocide survivors from the Ottoman Empire</w:t>
      </w:r>
      <w:r w:rsidR="00E14AB0">
        <w:rPr>
          <w:rFonts w:ascii="Garamond" w:hAnsi="Garamond" w:cstheme="majorBidi"/>
          <w:color w:val="000000" w:themeColor="text1"/>
          <w:sz w:val="24"/>
          <w:szCs w:val="24"/>
        </w:rPr>
        <w:t xml:space="preserve"> also</w:t>
      </w:r>
      <w:r w:rsidRPr="008045D2">
        <w:rPr>
          <w:rFonts w:ascii="Garamond" w:hAnsi="Garamond" w:cstheme="majorBidi"/>
          <w:color w:val="000000" w:themeColor="text1"/>
          <w:sz w:val="24"/>
          <w:szCs w:val="24"/>
        </w:rPr>
        <w:t xml:space="preserve"> sought refuge in this new Soviet Republic, </w:t>
      </w:r>
      <w:r w:rsidR="00733504" w:rsidRPr="008045D2">
        <w:rPr>
          <w:rFonts w:ascii="Garamond" w:hAnsi="Garamond" w:cstheme="majorBidi"/>
          <w:color w:val="000000" w:themeColor="text1"/>
          <w:sz w:val="24"/>
          <w:szCs w:val="24"/>
        </w:rPr>
        <w:t>to which</w:t>
      </w:r>
      <w:r w:rsidRPr="008045D2">
        <w:rPr>
          <w:rFonts w:ascii="Garamond" w:hAnsi="Garamond" w:cstheme="majorBidi"/>
          <w:color w:val="000000" w:themeColor="text1"/>
          <w:sz w:val="24"/>
          <w:szCs w:val="24"/>
        </w:rPr>
        <w:t xml:space="preserve"> around 10,000 Armenians mov</w:t>
      </w:r>
      <w:r w:rsidR="00733504" w:rsidRPr="008045D2">
        <w:rPr>
          <w:rFonts w:ascii="Garamond" w:hAnsi="Garamond" w:cstheme="majorBidi"/>
          <w:color w:val="000000" w:themeColor="text1"/>
          <w:sz w:val="24"/>
          <w:szCs w:val="24"/>
        </w:rPr>
        <w:t>ed</w:t>
      </w:r>
      <w:r w:rsidRPr="008045D2">
        <w:rPr>
          <w:rFonts w:ascii="Garamond" w:hAnsi="Garamond" w:cstheme="majorBidi"/>
          <w:color w:val="000000" w:themeColor="text1"/>
          <w:sz w:val="24"/>
          <w:szCs w:val="24"/>
        </w:rPr>
        <w:t xml:space="preserve"> between 1921 and 1925, </w:t>
      </w:r>
      <w:r w:rsidR="00733504" w:rsidRPr="008045D2">
        <w:rPr>
          <w:rFonts w:ascii="Garamond" w:hAnsi="Garamond" w:cstheme="majorBidi"/>
          <w:color w:val="000000" w:themeColor="text1"/>
          <w:sz w:val="24"/>
          <w:szCs w:val="24"/>
        </w:rPr>
        <w:t>with</w:t>
      </w:r>
      <w:r w:rsidRPr="008045D2">
        <w:rPr>
          <w:rFonts w:ascii="Garamond" w:hAnsi="Garamond" w:cstheme="majorBidi"/>
          <w:color w:val="000000" w:themeColor="text1"/>
          <w:sz w:val="24"/>
          <w:szCs w:val="24"/>
        </w:rPr>
        <w:t xml:space="preserve"> a total of 42,000 resettling by 1936. In the largest wave of immigration or “Great Repatriation” (1946-49), 89,750 Armenians, many from Arab countries (</w:t>
      </w:r>
      <w:proofErr w:type="spellStart"/>
      <w:r w:rsidRPr="008045D2">
        <w:rPr>
          <w:rFonts w:ascii="Garamond" w:hAnsi="Garamond" w:cstheme="majorBidi"/>
          <w:color w:val="000000" w:themeColor="text1"/>
          <w:sz w:val="24"/>
          <w:szCs w:val="24"/>
        </w:rPr>
        <w:t>Sanjian</w:t>
      </w:r>
      <w:proofErr w:type="spellEnd"/>
      <w:r w:rsidRPr="008045D2">
        <w:rPr>
          <w:rFonts w:ascii="Garamond" w:hAnsi="Garamond" w:cstheme="majorBidi"/>
          <w:color w:val="000000" w:themeColor="text1"/>
          <w:sz w:val="24"/>
          <w:szCs w:val="24"/>
        </w:rPr>
        <w:t xml:space="preserve"> 2023), relocated to Soviet Armenia. Although both Soviet authorities and returnees framed this movement as ‘repatriation,’ most of the </w:t>
      </w:r>
      <w:r w:rsidR="00D02BD1" w:rsidRPr="008045D2">
        <w:rPr>
          <w:rFonts w:ascii="Garamond" w:hAnsi="Garamond" w:cstheme="majorBidi"/>
          <w:color w:val="000000" w:themeColor="text1"/>
          <w:sz w:val="24"/>
          <w:szCs w:val="24"/>
        </w:rPr>
        <w:t>d</w:t>
      </w:r>
      <w:r w:rsidRPr="008045D2">
        <w:rPr>
          <w:rFonts w:ascii="Garamond" w:hAnsi="Garamond" w:cstheme="majorBidi"/>
          <w:color w:val="000000" w:themeColor="text1"/>
          <w:sz w:val="24"/>
          <w:szCs w:val="24"/>
        </w:rPr>
        <w:t>iaspora</w:t>
      </w:r>
      <w:r w:rsidR="00D02BD1" w:rsidRPr="008045D2">
        <w:rPr>
          <w:rFonts w:ascii="Garamond" w:hAnsi="Garamond" w:cstheme="majorBidi"/>
          <w:color w:val="000000" w:themeColor="text1"/>
          <w:sz w:val="24"/>
          <w:szCs w:val="24"/>
        </w:rPr>
        <w:t>n</w:t>
      </w:r>
      <w:r w:rsidRPr="008045D2">
        <w:rPr>
          <w:rFonts w:ascii="Garamond" w:hAnsi="Garamond" w:cstheme="majorBidi"/>
          <w:color w:val="000000" w:themeColor="text1"/>
          <w:sz w:val="24"/>
          <w:szCs w:val="24"/>
        </w:rPr>
        <w:t xml:space="preserve"> Armenians who arrived in Soviet Armenia had their roots in Western Armenia and had no connecti</w:t>
      </w:r>
      <w:r w:rsidR="007B71FE" w:rsidRPr="008045D2">
        <w:rPr>
          <w:rFonts w:ascii="Garamond" w:hAnsi="Garamond" w:cstheme="majorBidi"/>
          <w:color w:val="000000" w:themeColor="text1"/>
          <w:sz w:val="24"/>
          <w:szCs w:val="24"/>
        </w:rPr>
        <w:t>ons</w:t>
      </w:r>
      <w:r w:rsidRPr="008045D2">
        <w:rPr>
          <w:rFonts w:ascii="Garamond" w:hAnsi="Garamond" w:cstheme="majorBidi"/>
          <w:color w:val="000000" w:themeColor="text1"/>
          <w:sz w:val="24"/>
          <w:szCs w:val="24"/>
        </w:rPr>
        <w:t xml:space="preserve"> to th</w:t>
      </w:r>
      <w:r w:rsidR="00EE66B5" w:rsidRPr="008045D2">
        <w:rPr>
          <w:rFonts w:ascii="Garamond" w:hAnsi="Garamond" w:cstheme="majorBidi"/>
          <w:color w:val="000000" w:themeColor="text1"/>
          <w:sz w:val="24"/>
          <w:szCs w:val="24"/>
        </w:rPr>
        <w:t>is</w:t>
      </w:r>
      <w:r w:rsidRPr="008045D2">
        <w:rPr>
          <w:rFonts w:ascii="Garamond" w:hAnsi="Garamond" w:cstheme="majorBidi"/>
          <w:color w:val="000000" w:themeColor="text1"/>
          <w:sz w:val="24"/>
          <w:szCs w:val="24"/>
        </w:rPr>
        <w:t xml:space="preserve"> territory (Suny 1993; Laycock 2012, 2016, 2017). Life in Soviet Armenia was </w:t>
      </w:r>
      <w:r w:rsidR="009B7FC5" w:rsidRPr="008045D2">
        <w:rPr>
          <w:rFonts w:ascii="Garamond" w:hAnsi="Garamond" w:cstheme="majorBidi"/>
          <w:color w:val="000000" w:themeColor="text1"/>
          <w:sz w:val="24"/>
          <w:szCs w:val="24"/>
        </w:rPr>
        <w:t>hard</w:t>
      </w:r>
      <w:r w:rsidRPr="008045D2">
        <w:rPr>
          <w:rFonts w:ascii="Garamond" w:hAnsi="Garamond" w:cstheme="majorBidi"/>
          <w:color w:val="000000" w:themeColor="text1"/>
          <w:sz w:val="24"/>
          <w:szCs w:val="24"/>
        </w:rPr>
        <w:t>, with repatriates facing inadequate housing, shortages, social isolation and political repression. In the short term, they had little choice but to navigate the complexities of the Soviet system (Laycock 2012</w:t>
      </w:r>
      <w:r w:rsidR="00E14AB0">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2016, 2017), </w:t>
      </w:r>
      <w:r w:rsidR="00733504" w:rsidRPr="008045D2">
        <w:rPr>
          <w:rFonts w:ascii="Garamond" w:hAnsi="Garamond" w:cstheme="majorBidi"/>
          <w:color w:val="000000" w:themeColor="text1"/>
          <w:sz w:val="24"/>
          <w:szCs w:val="24"/>
        </w:rPr>
        <w:t>but</w:t>
      </w:r>
      <w:r w:rsidRPr="008045D2">
        <w:rPr>
          <w:rFonts w:ascii="Garamond" w:hAnsi="Garamond" w:cstheme="majorBidi"/>
          <w:color w:val="000000" w:themeColor="text1"/>
          <w:sz w:val="24"/>
          <w:szCs w:val="24"/>
        </w:rPr>
        <w:t xml:space="preserve"> many </w:t>
      </w:r>
      <w:r w:rsidR="00B07DEF" w:rsidRPr="008045D2">
        <w:rPr>
          <w:rFonts w:ascii="Garamond" w:hAnsi="Garamond" w:cstheme="majorBidi"/>
          <w:color w:val="000000" w:themeColor="text1"/>
          <w:sz w:val="24"/>
          <w:szCs w:val="24"/>
        </w:rPr>
        <w:t xml:space="preserve">later </w:t>
      </w:r>
      <w:proofErr w:type="gramStart"/>
      <w:r w:rsidRPr="008045D2">
        <w:rPr>
          <w:rFonts w:ascii="Garamond" w:hAnsi="Garamond" w:cstheme="majorBidi"/>
          <w:color w:val="000000" w:themeColor="text1"/>
          <w:sz w:val="24"/>
          <w:szCs w:val="24"/>
        </w:rPr>
        <w:t>left</w:t>
      </w:r>
      <w:proofErr w:type="gramEnd"/>
      <w:r w:rsidRPr="008045D2">
        <w:rPr>
          <w:rFonts w:ascii="Garamond" w:hAnsi="Garamond" w:cstheme="majorBidi"/>
          <w:color w:val="000000" w:themeColor="text1"/>
          <w:sz w:val="24"/>
          <w:szCs w:val="24"/>
        </w:rPr>
        <w:t>.</w:t>
      </w:r>
      <w:r w:rsidRPr="008045D2" w:rsidDel="00A06EC3">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The data is incomplete (Grigoryan 2014) but many of these “repatriates” left Armenia in the 1980s or after the Soviet Union's collapse, though some remained</w:t>
      </w:r>
      <w:r w:rsidR="00733504" w:rsidRPr="008045D2">
        <w:rPr>
          <w:rFonts w:ascii="Garamond" w:hAnsi="Garamond" w:cstheme="majorBidi"/>
          <w:color w:val="000000" w:themeColor="text1"/>
          <w:sz w:val="24"/>
          <w:szCs w:val="24"/>
        </w:rPr>
        <w:t>, taking</w:t>
      </w:r>
      <w:r w:rsidRPr="008045D2">
        <w:rPr>
          <w:rFonts w:ascii="Garamond" w:hAnsi="Garamond" w:cstheme="majorBidi"/>
          <w:color w:val="000000" w:themeColor="text1"/>
          <w:sz w:val="24"/>
          <w:szCs w:val="24"/>
        </w:rPr>
        <w:t xml:space="preserve"> pride in their parents</w:t>
      </w:r>
      <w:r w:rsidR="00BA1D58"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contribution to the country (Pattie 2004). Though in a very different context, this previous experience suggests that ethnic Armenians may not always have an easy experience of ‘repatriation’.</w:t>
      </w:r>
    </w:p>
    <w:p w14:paraId="66006794" w14:textId="2A1887DF" w:rsidR="00820076" w:rsidRPr="008045D2" w:rsidRDefault="00820076" w:rsidP="00665B66">
      <w:pPr>
        <w:spacing w:line="480" w:lineRule="auto"/>
        <w:ind w:firstLine="720"/>
        <w:jc w:val="both"/>
        <w:rPr>
          <w:rStyle w:val="normaltextrun"/>
          <w:rFonts w:ascii="Garamond" w:eastAsiaTheme="minorEastAsia" w:hAnsi="Garamond"/>
          <w:color w:val="000000" w:themeColor="text1"/>
          <w:sz w:val="24"/>
          <w:szCs w:val="24"/>
          <w:shd w:val="clear" w:color="auto" w:fill="FFFFFF"/>
        </w:rPr>
      </w:pPr>
      <w:r w:rsidRPr="008045D2">
        <w:rPr>
          <w:rFonts w:ascii="Garamond" w:eastAsia="Times New Roman" w:hAnsi="Garamond" w:cs="Times New Roman"/>
          <w:color w:val="000000" w:themeColor="text1"/>
          <w:sz w:val="24"/>
          <w:szCs w:val="24"/>
          <w:lang w:eastAsia="en-GB" w:bidi="he-IL"/>
        </w:rPr>
        <w:lastRenderedPageBreak/>
        <w:t xml:space="preserve">The dramatic </w:t>
      </w:r>
      <w:r w:rsidR="00733504" w:rsidRPr="008045D2">
        <w:rPr>
          <w:rFonts w:ascii="Garamond" w:eastAsia="Times New Roman" w:hAnsi="Garamond" w:cs="Times New Roman"/>
          <w:color w:val="000000" w:themeColor="text1"/>
          <w:sz w:val="24"/>
          <w:szCs w:val="24"/>
          <w:lang w:eastAsia="en-GB" w:bidi="he-IL"/>
        </w:rPr>
        <w:t xml:space="preserve">post-independence </w:t>
      </w:r>
      <w:r w:rsidRPr="008045D2">
        <w:rPr>
          <w:rFonts w:ascii="Garamond" w:eastAsia="Times New Roman" w:hAnsi="Garamond" w:cs="Times New Roman"/>
          <w:color w:val="000000" w:themeColor="text1"/>
          <w:sz w:val="24"/>
          <w:szCs w:val="24"/>
          <w:lang w:eastAsia="en-GB" w:bidi="he-IL"/>
        </w:rPr>
        <w:t xml:space="preserve">outmigration from Armenia </w:t>
      </w:r>
      <w:r w:rsidR="000C1DEA" w:rsidRPr="008045D2">
        <w:rPr>
          <w:rFonts w:ascii="Garamond" w:eastAsia="Times New Roman" w:hAnsi="Garamond" w:cs="Times New Roman"/>
          <w:color w:val="000000" w:themeColor="text1"/>
          <w:sz w:val="24"/>
          <w:szCs w:val="24"/>
          <w:lang w:eastAsia="en-GB" w:bidi="he-IL"/>
        </w:rPr>
        <w:t>outlined above</w:t>
      </w:r>
      <w:r w:rsidRPr="008045D2">
        <w:rPr>
          <w:rFonts w:ascii="Garamond" w:eastAsia="Times New Roman" w:hAnsi="Garamond" w:cs="Times New Roman"/>
          <w:color w:val="000000" w:themeColor="text1"/>
          <w:sz w:val="24"/>
          <w:szCs w:val="24"/>
          <w:lang w:eastAsia="en-GB" w:bidi="he-IL"/>
        </w:rPr>
        <w:t xml:space="preserve"> </w:t>
      </w:r>
      <w:r w:rsidRPr="008045D2">
        <w:rPr>
          <w:rStyle w:val="normaltextrun"/>
          <w:rFonts w:ascii="Garamond" w:eastAsiaTheme="minorEastAsia" w:hAnsi="Garamond"/>
          <w:color w:val="000000" w:themeColor="text1"/>
          <w:sz w:val="24"/>
          <w:szCs w:val="24"/>
          <w:shd w:val="clear" w:color="auto" w:fill="FFFFFF"/>
        </w:rPr>
        <w:t>has prompted Armenian government</w:t>
      </w:r>
      <w:r w:rsidR="009B7FC5" w:rsidRPr="008045D2">
        <w:rPr>
          <w:rStyle w:val="normaltextrun"/>
          <w:rFonts w:ascii="Garamond" w:eastAsiaTheme="minorEastAsia" w:hAnsi="Garamond"/>
          <w:color w:val="000000" w:themeColor="text1"/>
          <w:sz w:val="24"/>
          <w:szCs w:val="24"/>
          <w:shd w:val="clear" w:color="auto" w:fill="FFFFFF"/>
        </w:rPr>
        <w:t>s</w:t>
      </w:r>
      <w:r w:rsidRPr="008045D2">
        <w:rPr>
          <w:rStyle w:val="normaltextrun"/>
          <w:rFonts w:ascii="Garamond" w:eastAsiaTheme="minorEastAsia" w:hAnsi="Garamond"/>
          <w:color w:val="000000" w:themeColor="text1"/>
          <w:sz w:val="24"/>
          <w:szCs w:val="24"/>
          <w:shd w:val="clear" w:color="auto" w:fill="FFFFFF"/>
        </w:rPr>
        <w:t xml:space="preserve"> to prioriti</w:t>
      </w:r>
      <w:r w:rsidR="007D4075" w:rsidRPr="008045D2">
        <w:rPr>
          <w:rStyle w:val="normaltextrun"/>
          <w:rFonts w:ascii="Garamond" w:eastAsiaTheme="minorEastAsia" w:hAnsi="Garamond"/>
          <w:color w:val="000000" w:themeColor="text1"/>
          <w:sz w:val="24"/>
          <w:szCs w:val="24"/>
          <w:shd w:val="clear" w:color="auto" w:fill="FFFFFF"/>
        </w:rPr>
        <w:t>z</w:t>
      </w:r>
      <w:r w:rsidRPr="008045D2">
        <w:rPr>
          <w:rStyle w:val="normaltextrun"/>
          <w:rFonts w:ascii="Garamond" w:eastAsiaTheme="minorEastAsia" w:hAnsi="Garamond"/>
          <w:color w:val="000000" w:themeColor="text1"/>
          <w:sz w:val="24"/>
          <w:szCs w:val="24"/>
          <w:shd w:val="clear" w:color="auto" w:fill="FFFFFF"/>
        </w:rPr>
        <w:t>e the retention of its you</w:t>
      </w:r>
      <w:r w:rsidR="00D40CD7" w:rsidRPr="008045D2">
        <w:rPr>
          <w:rStyle w:val="normaltextrun"/>
          <w:rFonts w:ascii="Garamond" w:eastAsiaTheme="minorEastAsia" w:hAnsi="Garamond"/>
          <w:color w:val="000000" w:themeColor="text1"/>
          <w:sz w:val="24"/>
          <w:szCs w:val="24"/>
          <w:shd w:val="clear" w:color="auto" w:fill="FFFFFF"/>
        </w:rPr>
        <w:t>th</w:t>
      </w:r>
      <w:r w:rsidRPr="008045D2">
        <w:rPr>
          <w:rStyle w:val="normaltextrun"/>
          <w:rFonts w:ascii="Garamond" w:eastAsiaTheme="minorEastAsia" w:hAnsi="Garamond"/>
          <w:color w:val="000000" w:themeColor="text1"/>
          <w:sz w:val="24"/>
          <w:szCs w:val="24"/>
          <w:shd w:val="clear" w:color="auto" w:fill="FFFFFF"/>
        </w:rPr>
        <w:t>, recogni</w:t>
      </w:r>
      <w:r w:rsidR="007D4075" w:rsidRPr="008045D2">
        <w:rPr>
          <w:rStyle w:val="normaltextrun"/>
          <w:rFonts w:ascii="Garamond" w:eastAsiaTheme="minorEastAsia" w:hAnsi="Garamond"/>
          <w:color w:val="000000" w:themeColor="text1"/>
          <w:sz w:val="24"/>
          <w:szCs w:val="24"/>
          <w:shd w:val="clear" w:color="auto" w:fill="FFFFFF"/>
        </w:rPr>
        <w:t>z</w:t>
      </w:r>
      <w:r w:rsidRPr="008045D2">
        <w:rPr>
          <w:rStyle w:val="normaltextrun"/>
          <w:rFonts w:ascii="Garamond" w:eastAsiaTheme="minorEastAsia" w:hAnsi="Garamond"/>
          <w:color w:val="000000" w:themeColor="text1"/>
          <w:sz w:val="24"/>
          <w:szCs w:val="24"/>
          <w:shd w:val="clear" w:color="auto" w:fill="FFFFFF"/>
        </w:rPr>
        <w:t>ing their vital role in driving economic and social development (IOM 2020).</w:t>
      </w:r>
      <w:r w:rsidRPr="008045D2">
        <w:rPr>
          <w:rStyle w:val="eop"/>
          <w:rFonts w:ascii="Garamond" w:eastAsiaTheme="minorEastAsia" w:hAnsi="Garamond"/>
          <w:color w:val="000000" w:themeColor="text1"/>
          <w:sz w:val="24"/>
          <w:szCs w:val="24"/>
          <w:shd w:val="clear" w:color="auto" w:fill="FFFFFF"/>
        </w:rPr>
        <w:t xml:space="preserve"> </w:t>
      </w:r>
      <w:r w:rsidRPr="008045D2">
        <w:rPr>
          <w:rStyle w:val="normaltextrun"/>
          <w:rFonts w:ascii="Garamond" w:eastAsiaTheme="minorEastAsia" w:hAnsi="Garamond"/>
          <w:color w:val="000000" w:themeColor="text1"/>
          <w:sz w:val="24"/>
          <w:szCs w:val="24"/>
        </w:rPr>
        <w:t xml:space="preserve">The demographic trend of outmigration and population decline began to shift around 2011, with the arrival of various groups of newcomers. </w:t>
      </w:r>
      <w:r w:rsidR="007D4075" w:rsidRPr="008045D2">
        <w:rPr>
          <w:rStyle w:val="normaltextrun"/>
          <w:rFonts w:ascii="Garamond" w:eastAsiaTheme="minorEastAsia" w:hAnsi="Garamond"/>
          <w:color w:val="000000" w:themeColor="text1"/>
          <w:sz w:val="24"/>
          <w:szCs w:val="24"/>
        </w:rPr>
        <w:t>As noted, t</w:t>
      </w:r>
      <w:r w:rsidRPr="008045D2">
        <w:rPr>
          <w:rStyle w:val="normaltextrun"/>
          <w:rFonts w:ascii="Garamond" w:eastAsiaTheme="minorEastAsia" w:hAnsi="Garamond"/>
          <w:color w:val="000000" w:themeColor="text1"/>
          <w:sz w:val="24"/>
          <w:szCs w:val="24"/>
        </w:rPr>
        <w:t>hese groups include ethnic Armenians from historic and more recent diasporas</w:t>
      </w:r>
      <w:r w:rsidR="00D40CD7" w:rsidRPr="008045D2">
        <w:rPr>
          <w:rStyle w:val="normaltextrun"/>
          <w:rFonts w:ascii="Garamond" w:eastAsiaTheme="minorEastAsia" w:hAnsi="Garamond"/>
          <w:color w:val="000000" w:themeColor="text1"/>
          <w:sz w:val="24"/>
          <w:szCs w:val="24"/>
        </w:rPr>
        <w:t>:</w:t>
      </w:r>
      <w:r w:rsidRPr="008045D2">
        <w:rPr>
          <w:rStyle w:val="normaltextrun"/>
          <w:rFonts w:ascii="Garamond" w:eastAsiaTheme="minorEastAsia" w:hAnsi="Garamond"/>
          <w:color w:val="000000" w:themeColor="text1"/>
          <w:sz w:val="24"/>
          <w:szCs w:val="24"/>
        </w:rPr>
        <w:t xml:space="preserve"> ethnic Armenian</w:t>
      </w:r>
      <w:r w:rsidR="009C0C8C" w:rsidRPr="008045D2">
        <w:rPr>
          <w:rStyle w:val="normaltextrun"/>
          <w:rFonts w:ascii="Garamond" w:eastAsiaTheme="minorEastAsia" w:hAnsi="Garamond"/>
          <w:color w:val="000000" w:themeColor="text1"/>
          <w:sz w:val="24"/>
          <w:szCs w:val="24"/>
        </w:rPr>
        <w:t>s</w:t>
      </w:r>
      <w:r w:rsidRPr="008045D2">
        <w:rPr>
          <w:rStyle w:val="normaltextrun"/>
          <w:rFonts w:ascii="Garamond" w:eastAsiaTheme="minorEastAsia" w:hAnsi="Garamond"/>
          <w:color w:val="000000" w:themeColor="text1"/>
          <w:sz w:val="24"/>
          <w:szCs w:val="24"/>
        </w:rPr>
        <w:t xml:space="preserve"> displaced by war in Syria (2011-onwards), Armenians returning from other former Soviet republics, and displaced individuals from Artsakh (2020-onwards). Their decision to stay in Armenia permanently, or for an extended period, has the potential to alleviate the </w:t>
      </w:r>
      <w:r w:rsidR="007D4075" w:rsidRPr="008045D2">
        <w:rPr>
          <w:rStyle w:val="normaltextrun"/>
          <w:rFonts w:ascii="Garamond" w:eastAsiaTheme="minorEastAsia" w:hAnsi="Garamond"/>
          <w:color w:val="000000" w:themeColor="text1"/>
          <w:sz w:val="24"/>
          <w:szCs w:val="24"/>
        </w:rPr>
        <w:t xml:space="preserve">overall trend of </w:t>
      </w:r>
      <w:r w:rsidRPr="008045D2">
        <w:rPr>
          <w:rStyle w:val="normaltextrun"/>
          <w:rFonts w:ascii="Garamond" w:eastAsiaTheme="minorEastAsia" w:hAnsi="Garamond"/>
          <w:color w:val="000000" w:themeColor="text1"/>
          <w:sz w:val="24"/>
          <w:szCs w:val="24"/>
        </w:rPr>
        <w:t>population decline.</w:t>
      </w:r>
    </w:p>
    <w:p w14:paraId="38929872" w14:textId="7AB25F58" w:rsidR="00820076" w:rsidRDefault="00820076" w:rsidP="00665B66">
      <w:pPr>
        <w:spacing w:line="480" w:lineRule="auto"/>
        <w:ind w:firstLine="720"/>
        <w:jc w:val="both"/>
        <w:rPr>
          <w:rFonts w:ascii="Garamond" w:hAnsi="Garamond" w:cstheme="majorBidi"/>
          <w:color w:val="000000" w:themeColor="text1"/>
          <w:sz w:val="24"/>
          <w:szCs w:val="24"/>
        </w:rPr>
      </w:pPr>
      <w:r w:rsidRPr="008045D2">
        <w:rPr>
          <w:rStyle w:val="normaltextrun"/>
          <w:rFonts w:ascii="Garamond" w:eastAsiaTheme="minorEastAsia" w:hAnsi="Garamond"/>
          <w:color w:val="000000" w:themeColor="text1"/>
          <w:sz w:val="24"/>
          <w:szCs w:val="24"/>
        </w:rPr>
        <w:t xml:space="preserve">Although these newcomers are all ethnic Armenians, they bring </w:t>
      </w:r>
      <w:r w:rsidRPr="008045D2">
        <w:rPr>
          <w:rFonts w:ascii="Garamond" w:eastAsiaTheme="minorEastAsia" w:hAnsi="Garamond" w:cstheme="majorBidi"/>
          <w:color w:val="000000" w:themeColor="text1"/>
          <w:sz w:val="24"/>
          <w:szCs w:val="24"/>
        </w:rPr>
        <w:t xml:space="preserve">diverse perspectives and experiences shaped by their varied national backgrounds and historical, cultural, social and economic ties to the country, and by the circumstances behind their immigration. They also possess a range of skills and professional experiences, transnational social networks and economic resources that have enriched the country’s socio-economic and cultural landscapes and introduced much greater diversity </w:t>
      </w:r>
      <w:r w:rsidRPr="008045D2">
        <w:rPr>
          <w:rStyle w:val="normaltextrun"/>
          <w:rFonts w:ascii="Garamond" w:eastAsiaTheme="minorEastAsia" w:hAnsi="Garamond"/>
          <w:color w:val="000000" w:themeColor="text1"/>
          <w:sz w:val="24"/>
          <w:szCs w:val="24"/>
        </w:rPr>
        <w:t>(</w:t>
      </w:r>
      <w:proofErr w:type="spellStart"/>
      <w:r w:rsidRPr="008045D2">
        <w:rPr>
          <w:rStyle w:val="normaltextrun"/>
          <w:rFonts w:ascii="Garamond" w:eastAsiaTheme="minorEastAsia" w:hAnsi="Garamond"/>
          <w:color w:val="000000" w:themeColor="text1"/>
          <w:sz w:val="24"/>
          <w:szCs w:val="24"/>
        </w:rPr>
        <w:t>Gomółk</w:t>
      </w:r>
      <w:proofErr w:type="spellEnd"/>
      <w:r w:rsidRPr="008045D2">
        <w:rPr>
          <w:rStyle w:val="normaltextrun"/>
          <w:rFonts w:ascii="Garamond" w:eastAsiaTheme="minorEastAsia" w:hAnsi="Garamond"/>
          <w:color w:val="000000" w:themeColor="text1"/>
          <w:sz w:val="24"/>
          <w:szCs w:val="24"/>
          <w:shd w:val="clear" w:color="auto" w:fill="FFFFFF"/>
        </w:rPr>
        <w:t xml:space="preserve"> 2018).</w:t>
      </w:r>
      <w:r w:rsidRPr="008045D2">
        <w:rPr>
          <w:rFonts w:ascii="Garamond" w:hAnsi="Garamond" w:cstheme="majorBidi"/>
          <w:color w:val="000000" w:themeColor="text1"/>
          <w:sz w:val="24"/>
          <w:szCs w:val="24"/>
        </w:rPr>
        <w:t xml:space="preserve"> These factors may also affect the</w:t>
      </w:r>
      <w:r w:rsidR="00D40CD7" w:rsidRPr="008045D2">
        <w:rPr>
          <w:rFonts w:ascii="Garamond" w:hAnsi="Garamond" w:cstheme="majorBidi"/>
          <w:color w:val="000000" w:themeColor="text1"/>
          <w:sz w:val="24"/>
          <w:szCs w:val="24"/>
        </w:rPr>
        <w:t>se newcomers’</w:t>
      </w:r>
      <w:r w:rsidRPr="008045D2">
        <w:rPr>
          <w:rFonts w:ascii="Garamond" w:hAnsi="Garamond" w:cstheme="majorBidi"/>
          <w:color w:val="000000" w:themeColor="text1"/>
          <w:sz w:val="24"/>
          <w:szCs w:val="24"/>
        </w:rPr>
        <w:t xml:space="preserve"> experiences and sense of belonging </w:t>
      </w:r>
      <w:r w:rsidR="00D40CD7" w:rsidRPr="008045D2">
        <w:rPr>
          <w:rFonts w:ascii="Garamond" w:hAnsi="Garamond" w:cstheme="majorBidi"/>
          <w:color w:val="000000" w:themeColor="text1"/>
          <w:sz w:val="24"/>
          <w:szCs w:val="24"/>
        </w:rPr>
        <w:t>in Armenia</w:t>
      </w:r>
      <w:r w:rsidRPr="008045D2">
        <w:rPr>
          <w:rFonts w:ascii="Garamond" w:hAnsi="Garamond" w:cstheme="majorBidi"/>
          <w:color w:val="000000" w:themeColor="text1"/>
          <w:sz w:val="24"/>
          <w:szCs w:val="24"/>
        </w:rPr>
        <w:t xml:space="preserve">, the </w:t>
      </w:r>
      <w:r w:rsidR="00733504" w:rsidRPr="008045D2">
        <w:rPr>
          <w:rFonts w:ascii="Garamond" w:hAnsi="Garamond" w:cstheme="majorBidi"/>
          <w:color w:val="000000" w:themeColor="text1"/>
          <w:sz w:val="24"/>
          <w:szCs w:val="24"/>
        </w:rPr>
        <w:t xml:space="preserve">focus of </w:t>
      </w:r>
      <w:r w:rsidRPr="008045D2">
        <w:rPr>
          <w:rFonts w:ascii="Garamond" w:hAnsi="Garamond" w:cstheme="majorBidi"/>
          <w:color w:val="000000" w:themeColor="text1"/>
          <w:sz w:val="24"/>
          <w:szCs w:val="24"/>
        </w:rPr>
        <w:t xml:space="preserve">this article. The next sections outline the main factors that underlie Armenian identity and </w:t>
      </w:r>
      <w:r w:rsidR="004C3352" w:rsidRPr="008045D2">
        <w:rPr>
          <w:rFonts w:ascii="Garamond" w:hAnsi="Garamond" w:cstheme="majorBidi"/>
          <w:color w:val="000000" w:themeColor="text1"/>
          <w:sz w:val="24"/>
          <w:szCs w:val="24"/>
        </w:rPr>
        <w:t xml:space="preserve">belonging </w:t>
      </w:r>
      <w:r w:rsidR="00675B74" w:rsidRPr="008045D2">
        <w:rPr>
          <w:rFonts w:ascii="Garamond" w:hAnsi="Garamond" w:cstheme="majorBidi"/>
          <w:color w:val="000000" w:themeColor="text1"/>
          <w:sz w:val="24"/>
          <w:szCs w:val="24"/>
        </w:rPr>
        <w:t xml:space="preserve">and </w:t>
      </w:r>
      <w:r w:rsidR="00FA21BD" w:rsidRPr="008045D2">
        <w:rPr>
          <w:rFonts w:ascii="Garamond" w:hAnsi="Garamond" w:cstheme="majorBidi"/>
          <w:color w:val="000000" w:themeColor="text1"/>
          <w:sz w:val="24"/>
          <w:szCs w:val="24"/>
        </w:rPr>
        <w:t xml:space="preserve">provide </w:t>
      </w:r>
      <w:r w:rsidRPr="008045D2">
        <w:rPr>
          <w:rFonts w:ascii="Garamond" w:hAnsi="Garamond" w:cstheme="majorBidi"/>
          <w:color w:val="000000" w:themeColor="text1"/>
          <w:sz w:val="24"/>
          <w:szCs w:val="24"/>
        </w:rPr>
        <w:t>some introduction to the</w:t>
      </w:r>
      <w:r w:rsidR="00353902" w:rsidRPr="008045D2">
        <w:rPr>
          <w:rFonts w:ascii="Garamond" w:hAnsi="Garamond" w:cstheme="majorBidi"/>
          <w:color w:val="000000" w:themeColor="text1"/>
          <w:sz w:val="24"/>
          <w:szCs w:val="24"/>
        </w:rPr>
        <w:t>se</w:t>
      </w:r>
      <w:r w:rsidRPr="008045D2">
        <w:rPr>
          <w:rFonts w:ascii="Garamond" w:hAnsi="Garamond" w:cstheme="majorBidi"/>
          <w:color w:val="000000" w:themeColor="text1"/>
          <w:sz w:val="24"/>
          <w:szCs w:val="24"/>
        </w:rPr>
        <w:t xml:space="preserve"> different groups </w:t>
      </w:r>
      <w:r w:rsidR="00FA21BD" w:rsidRPr="008045D2">
        <w:rPr>
          <w:rFonts w:ascii="Garamond" w:hAnsi="Garamond" w:cstheme="majorBidi"/>
          <w:color w:val="000000" w:themeColor="text1"/>
          <w:sz w:val="24"/>
          <w:szCs w:val="24"/>
        </w:rPr>
        <w:t xml:space="preserve">of newcomers </w:t>
      </w:r>
      <w:r w:rsidRPr="008045D2">
        <w:rPr>
          <w:rFonts w:ascii="Garamond" w:hAnsi="Garamond" w:cstheme="majorBidi"/>
          <w:color w:val="000000" w:themeColor="text1"/>
          <w:sz w:val="24"/>
          <w:szCs w:val="24"/>
        </w:rPr>
        <w:t>and their connections to Armenia.</w:t>
      </w:r>
    </w:p>
    <w:p w14:paraId="1EAAE8EE" w14:textId="77777777" w:rsidR="00E14AB0" w:rsidRPr="008045D2" w:rsidRDefault="00E14AB0" w:rsidP="00665B66">
      <w:pPr>
        <w:spacing w:line="480" w:lineRule="auto"/>
        <w:ind w:firstLine="720"/>
        <w:jc w:val="both"/>
        <w:rPr>
          <w:rFonts w:ascii="Garamond" w:hAnsi="Garamond" w:cstheme="majorBidi"/>
          <w:color w:val="000000" w:themeColor="text1"/>
          <w:sz w:val="24"/>
          <w:szCs w:val="24"/>
        </w:rPr>
      </w:pPr>
    </w:p>
    <w:p w14:paraId="6AEF14AB" w14:textId="4D9FC8AC" w:rsidR="00820076" w:rsidRPr="008A7443" w:rsidRDefault="00820076" w:rsidP="00144698">
      <w:pPr>
        <w:pStyle w:val="Heading3"/>
        <w:spacing w:after="240"/>
        <w:jc w:val="both"/>
        <w:rPr>
          <w:rFonts w:ascii="Garamond" w:hAnsi="Garamond"/>
          <w:b/>
          <w:bCs/>
          <w:i/>
          <w:iCs/>
          <w:color w:val="000000" w:themeColor="text1"/>
          <w:sz w:val="24"/>
          <w:szCs w:val="24"/>
        </w:rPr>
      </w:pPr>
      <w:bookmarkStart w:id="1" w:name="_Toc144738248"/>
      <w:proofErr w:type="gramStart"/>
      <w:r w:rsidRPr="008A7443">
        <w:rPr>
          <w:rFonts w:ascii="Garamond" w:hAnsi="Garamond"/>
          <w:b/>
          <w:bCs/>
          <w:i/>
          <w:iCs/>
          <w:color w:val="000000" w:themeColor="text1"/>
          <w:sz w:val="24"/>
          <w:szCs w:val="24"/>
        </w:rPr>
        <w:t>Syrian-Armenians</w:t>
      </w:r>
      <w:proofErr w:type="gramEnd"/>
      <w:r w:rsidRPr="008A7443">
        <w:rPr>
          <w:rFonts w:ascii="Garamond" w:hAnsi="Garamond"/>
          <w:b/>
          <w:bCs/>
          <w:i/>
          <w:iCs/>
          <w:color w:val="000000" w:themeColor="text1"/>
          <w:sz w:val="24"/>
          <w:szCs w:val="24"/>
        </w:rPr>
        <w:t xml:space="preserve"> and other newcomers from the ‘old’ diaspora.</w:t>
      </w:r>
      <w:bookmarkEnd w:id="1"/>
    </w:p>
    <w:p w14:paraId="70F8DA5B" w14:textId="7D237AAF" w:rsidR="00820076" w:rsidRPr="008045D2" w:rsidRDefault="00820076" w:rsidP="00665B66">
      <w:pPr>
        <w:tabs>
          <w:tab w:val="left" w:pos="6315"/>
        </w:tabs>
        <w:spacing w:line="480" w:lineRule="auto"/>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The Armenian diaspora today consists of two distinct diasporic groups: the "old” diaspora, </w:t>
      </w:r>
      <w:r w:rsidR="00D40CD7" w:rsidRPr="008045D2">
        <w:rPr>
          <w:rFonts w:ascii="Garamond" w:hAnsi="Garamond" w:cstheme="majorBidi"/>
          <w:color w:val="000000" w:themeColor="text1"/>
          <w:sz w:val="24"/>
          <w:szCs w:val="24"/>
        </w:rPr>
        <w:t>made up</w:t>
      </w:r>
      <w:r w:rsidRPr="008045D2">
        <w:rPr>
          <w:rFonts w:ascii="Garamond" w:hAnsi="Garamond" w:cstheme="majorBidi"/>
          <w:color w:val="000000" w:themeColor="text1"/>
          <w:sz w:val="24"/>
          <w:szCs w:val="24"/>
        </w:rPr>
        <w:t xml:space="preserve"> of the descendants of Armenian Genocide survivors</w:t>
      </w:r>
      <w:r w:rsidR="00E14AB0">
        <w:rPr>
          <w:rFonts w:ascii="Garamond" w:hAnsi="Garamond" w:cstheme="majorBidi"/>
          <w:color w:val="000000" w:themeColor="text1"/>
          <w:sz w:val="24"/>
          <w:szCs w:val="24"/>
        </w:rPr>
        <w:t xml:space="preserve"> and pre-Genocide Armenian communities</w:t>
      </w:r>
      <w:r w:rsidRPr="008045D2">
        <w:rPr>
          <w:rFonts w:ascii="Garamond" w:hAnsi="Garamond" w:cstheme="majorBidi"/>
          <w:color w:val="000000" w:themeColor="text1"/>
          <w:sz w:val="24"/>
          <w:szCs w:val="24"/>
        </w:rPr>
        <w:t xml:space="preserve"> </w:t>
      </w:r>
      <w:r w:rsidR="00F32E6F">
        <w:rPr>
          <w:rFonts w:ascii="Garamond" w:hAnsi="Garamond" w:cstheme="majorBidi"/>
          <w:color w:val="000000" w:themeColor="text1"/>
          <w:sz w:val="24"/>
          <w:szCs w:val="24"/>
        </w:rPr>
        <w:t xml:space="preserve"> (in many cases going back centuries) </w:t>
      </w:r>
      <w:r w:rsidRPr="008045D2">
        <w:rPr>
          <w:rFonts w:ascii="Garamond" w:hAnsi="Garamond" w:cstheme="majorBidi"/>
          <w:color w:val="000000" w:themeColor="text1"/>
          <w:sz w:val="24"/>
          <w:szCs w:val="24"/>
        </w:rPr>
        <w:t>(</w:t>
      </w:r>
      <w:proofErr w:type="spellStart"/>
      <w:r w:rsidRPr="008045D2">
        <w:rPr>
          <w:rFonts w:ascii="Garamond" w:hAnsi="Garamond" w:cstheme="majorBidi"/>
          <w:color w:val="000000" w:themeColor="text1"/>
          <w:sz w:val="24"/>
          <w:szCs w:val="24"/>
        </w:rPr>
        <w:t>Manaseryan</w:t>
      </w:r>
      <w:proofErr w:type="spellEnd"/>
      <w:r w:rsidRPr="008045D2">
        <w:rPr>
          <w:rFonts w:ascii="Garamond" w:hAnsi="Garamond" w:cstheme="majorBidi"/>
          <w:color w:val="000000" w:themeColor="text1"/>
          <w:sz w:val="24"/>
          <w:szCs w:val="24"/>
        </w:rPr>
        <w:t xml:space="preserve"> 2014; </w:t>
      </w:r>
      <w:proofErr w:type="spellStart"/>
      <w:r w:rsidRPr="008045D2">
        <w:rPr>
          <w:rFonts w:ascii="Garamond" w:hAnsi="Garamond" w:cstheme="majorBidi"/>
          <w:color w:val="000000" w:themeColor="text1"/>
          <w:sz w:val="24"/>
          <w:szCs w:val="24"/>
        </w:rPr>
        <w:t>Tchilingirian</w:t>
      </w:r>
      <w:proofErr w:type="spellEnd"/>
      <w:r w:rsidRPr="008045D2">
        <w:rPr>
          <w:rFonts w:ascii="Garamond" w:hAnsi="Garamond" w:cstheme="majorBidi"/>
          <w:color w:val="000000" w:themeColor="text1"/>
          <w:sz w:val="24"/>
          <w:szCs w:val="24"/>
        </w:rPr>
        <w:t xml:space="preserve"> 2021); and the "new” diaspora, </w:t>
      </w:r>
      <w:r w:rsidRPr="008045D2">
        <w:rPr>
          <w:rFonts w:ascii="Garamond" w:hAnsi="Garamond" w:cstheme="majorBidi"/>
          <w:color w:val="000000" w:themeColor="text1"/>
          <w:sz w:val="24"/>
          <w:szCs w:val="24"/>
        </w:rPr>
        <w:lastRenderedPageBreak/>
        <w:t>comprised of Armenians who left Armenia either during the Soviet period (1921-1991)</w:t>
      </w:r>
      <w:r w:rsidR="00E14AB0">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or since 1991. Most of the latter reside in the Russian Federation, other former Soviet republics or in other (predominantly ‘Western’) countries where they often join 'old' diasporan communities. For </w:t>
      </w:r>
      <w:r w:rsidRPr="008045D2">
        <w:rPr>
          <w:rStyle w:val="eop"/>
          <w:rFonts w:ascii="Garamond" w:eastAsiaTheme="minorEastAsia" w:hAnsi="Garamond"/>
          <w:color w:val="000000" w:themeColor="text1"/>
          <w:sz w:val="24"/>
          <w:szCs w:val="24"/>
          <w:shd w:val="clear" w:color="auto" w:fill="FFFFFF"/>
        </w:rPr>
        <w:t xml:space="preserve">Armenians from the ‘old’ diaspora, </w:t>
      </w:r>
      <w:r w:rsidR="00733504" w:rsidRPr="008045D2">
        <w:rPr>
          <w:rStyle w:val="eop"/>
          <w:rFonts w:ascii="Garamond" w:eastAsiaTheme="minorEastAsia" w:hAnsi="Garamond"/>
          <w:color w:val="000000" w:themeColor="text1"/>
          <w:sz w:val="24"/>
          <w:szCs w:val="24"/>
          <w:shd w:val="clear" w:color="auto" w:fill="FFFFFF"/>
        </w:rPr>
        <w:t>as for</w:t>
      </w:r>
      <w:r w:rsidRPr="008045D2">
        <w:rPr>
          <w:rStyle w:val="eop"/>
          <w:rFonts w:ascii="Garamond" w:eastAsiaTheme="minorEastAsia" w:hAnsi="Garamond"/>
          <w:color w:val="000000" w:themeColor="text1"/>
          <w:sz w:val="24"/>
          <w:szCs w:val="24"/>
          <w:shd w:val="clear" w:color="auto" w:fill="FFFFFF"/>
        </w:rPr>
        <w:t xml:space="preserve"> other diasporan groups, the national “home” is a symbolic notion, not always tied to a physical place. It encompasses multiple forms of belonging</w:t>
      </w:r>
      <w:r w:rsidR="00C85E5D" w:rsidRPr="008045D2">
        <w:rPr>
          <w:rStyle w:val="eop"/>
          <w:rFonts w:ascii="Garamond" w:eastAsiaTheme="minorEastAsia" w:hAnsi="Garamond"/>
          <w:color w:val="000000" w:themeColor="text1"/>
          <w:sz w:val="24"/>
          <w:szCs w:val="24"/>
          <w:shd w:val="clear" w:color="auto" w:fill="FFFFFF"/>
        </w:rPr>
        <w:t xml:space="preserve"> linked to</w:t>
      </w:r>
      <w:r w:rsidRPr="008045D2">
        <w:rPr>
          <w:rStyle w:val="eop"/>
          <w:rFonts w:ascii="Garamond" w:eastAsiaTheme="minorEastAsia" w:hAnsi="Garamond"/>
          <w:color w:val="000000" w:themeColor="text1"/>
          <w:sz w:val="24"/>
          <w:szCs w:val="24"/>
          <w:shd w:val="clear" w:color="auto" w:fill="FFFFFF"/>
        </w:rPr>
        <w:t xml:space="preserve"> locality, family and personal histories, familial homes, </w:t>
      </w:r>
      <w:r w:rsidR="00406E2D" w:rsidRPr="008045D2">
        <w:rPr>
          <w:rStyle w:val="eop"/>
          <w:rFonts w:ascii="Garamond" w:eastAsiaTheme="minorEastAsia" w:hAnsi="Garamond"/>
          <w:color w:val="000000" w:themeColor="text1"/>
          <w:sz w:val="24"/>
          <w:szCs w:val="24"/>
          <w:shd w:val="clear" w:color="auto" w:fill="FFFFFF"/>
        </w:rPr>
        <w:t>and</w:t>
      </w:r>
      <w:r w:rsidRPr="008045D2">
        <w:rPr>
          <w:rStyle w:val="eop"/>
          <w:rFonts w:ascii="Garamond" w:eastAsiaTheme="minorEastAsia" w:hAnsi="Garamond"/>
          <w:color w:val="000000" w:themeColor="text1"/>
          <w:sz w:val="24"/>
          <w:szCs w:val="24"/>
          <w:shd w:val="clear" w:color="auto" w:fill="FFFFFF"/>
        </w:rPr>
        <w:t xml:space="preserve"> collective memories transmitted across generations </w:t>
      </w:r>
      <w:r w:rsidR="00A43916" w:rsidRPr="008045D2">
        <w:rPr>
          <w:rStyle w:val="eop"/>
          <w:rFonts w:ascii="Garamond" w:eastAsiaTheme="minorEastAsia" w:hAnsi="Garamond"/>
          <w:color w:val="000000" w:themeColor="text1"/>
          <w:sz w:val="24"/>
          <w:szCs w:val="24"/>
          <w:shd w:val="clear" w:color="auto" w:fill="FFFFFF"/>
        </w:rPr>
        <w:t>t</w:t>
      </w:r>
      <w:r w:rsidR="002872DC" w:rsidRPr="008045D2">
        <w:rPr>
          <w:rStyle w:val="eop"/>
          <w:rFonts w:ascii="Garamond" w:eastAsiaTheme="minorEastAsia" w:hAnsi="Garamond"/>
          <w:color w:val="000000" w:themeColor="text1"/>
          <w:sz w:val="24"/>
          <w:szCs w:val="24"/>
          <w:shd w:val="clear" w:color="auto" w:fill="FFFFFF"/>
        </w:rPr>
        <w:t>hat</w:t>
      </w:r>
      <w:r w:rsidR="00A43916" w:rsidRPr="008045D2">
        <w:rPr>
          <w:rStyle w:val="eop"/>
          <w:rFonts w:ascii="Garamond" w:eastAsiaTheme="minorEastAsia" w:hAnsi="Garamond"/>
          <w:color w:val="000000" w:themeColor="text1"/>
          <w:sz w:val="24"/>
          <w:szCs w:val="24"/>
          <w:shd w:val="clear" w:color="auto" w:fill="FFFFFF"/>
        </w:rPr>
        <w:t xml:space="preserve"> create</w:t>
      </w:r>
      <w:r w:rsidRPr="008045D2">
        <w:rPr>
          <w:rStyle w:val="eop"/>
          <w:rFonts w:ascii="Garamond" w:eastAsiaTheme="minorEastAsia" w:hAnsi="Garamond"/>
          <w:color w:val="000000" w:themeColor="text1"/>
          <w:sz w:val="24"/>
          <w:szCs w:val="24"/>
          <w:shd w:val="clear" w:color="auto" w:fill="FFFFFF"/>
        </w:rPr>
        <w:t xml:space="preserve"> a sense of home that transcends physical geographical boundaries (</w:t>
      </w:r>
      <w:proofErr w:type="spellStart"/>
      <w:r w:rsidRPr="008045D2">
        <w:rPr>
          <w:rStyle w:val="eop"/>
          <w:rFonts w:ascii="Garamond" w:eastAsiaTheme="minorEastAsia" w:hAnsi="Garamond"/>
          <w:color w:val="000000" w:themeColor="text1"/>
          <w:sz w:val="24"/>
          <w:szCs w:val="24"/>
          <w:shd w:val="clear" w:color="auto" w:fill="FFFFFF"/>
        </w:rPr>
        <w:t>Chernobrov</w:t>
      </w:r>
      <w:proofErr w:type="spellEnd"/>
      <w:r w:rsidRPr="008045D2">
        <w:rPr>
          <w:rStyle w:val="eop"/>
          <w:rFonts w:ascii="Garamond" w:eastAsiaTheme="minorEastAsia" w:hAnsi="Garamond"/>
          <w:color w:val="000000" w:themeColor="text1"/>
          <w:sz w:val="24"/>
          <w:szCs w:val="24"/>
          <w:shd w:val="clear" w:color="auto" w:fill="FFFFFF"/>
        </w:rPr>
        <w:t xml:space="preserve"> and Wilmers 2020; </w:t>
      </w:r>
      <w:r w:rsidRPr="008045D2">
        <w:rPr>
          <w:rFonts w:ascii="Garamond" w:eastAsiaTheme="minorEastAsia" w:hAnsi="Garamond" w:cstheme="majorBidi"/>
          <w:color w:val="000000" w:themeColor="text1"/>
          <w:sz w:val="24"/>
          <w:szCs w:val="24"/>
        </w:rPr>
        <w:t>Biasetto 2017; Kasbarian 2015, 2018</w:t>
      </w:r>
      <w:r w:rsidRPr="008045D2">
        <w:rPr>
          <w:rStyle w:val="eop"/>
          <w:rFonts w:ascii="Garamond" w:eastAsiaTheme="minorEastAsia" w:hAnsi="Garamond"/>
          <w:color w:val="000000" w:themeColor="text1"/>
          <w:sz w:val="24"/>
          <w:szCs w:val="24"/>
          <w:shd w:val="clear" w:color="auto" w:fill="FFFFFF"/>
        </w:rPr>
        <w:t>). For diasporan Armenians, the significance of this symbolic home was intensified by the long absence of an Armenian nation-state, as historically Armenian-populated lands were divided between the Persian, Ottoman, Russian Empires and then, after the First World War</w:t>
      </w:r>
      <w:r w:rsidR="00D35B36" w:rsidRPr="008045D2">
        <w:rPr>
          <w:rStyle w:val="eop"/>
          <w:rFonts w:ascii="Garamond" w:eastAsiaTheme="minorEastAsia" w:hAnsi="Garamond"/>
          <w:color w:val="000000" w:themeColor="text1"/>
          <w:sz w:val="24"/>
          <w:szCs w:val="24"/>
          <w:shd w:val="clear" w:color="auto" w:fill="FFFFFF"/>
        </w:rPr>
        <w:t xml:space="preserve">, </w:t>
      </w:r>
      <w:r w:rsidRPr="008045D2">
        <w:rPr>
          <w:rStyle w:val="eop"/>
          <w:rFonts w:ascii="Garamond" w:eastAsiaTheme="minorEastAsia" w:hAnsi="Garamond"/>
          <w:color w:val="000000" w:themeColor="text1"/>
          <w:sz w:val="24"/>
          <w:szCs w:val="24"/>
          <w:shd w:val="clear" w:color="auto" w:fill="FFFFFF"/>
        </w:rPr>
        <w:t xml:space="preserve">between the Turkish Republic and the Soviet Union. Apart from a brief period of independence (1918-1920), there was no independent Armenian state between 1375 (when the last Armenian Kingdom of </w:t>
      </w:r>
      <w:proofErr w:type="spellStart"/>
      <w:r w:rsidRPr="008045D2">
        <w:rPr>
          <w:rStyle w:val="eop"/>
          <w:rFonts w:ascii="Garamond" w:eastAsiaTheme="minorEastAsia" w:hAnsi="Garamond"/>
          <w:color w:val="000000" w:themeColor="text1"/>
          <w:sz w:val="24"/>
          <w:szCs w:val="24"/>
          <w:shd w:val="clear" w:color="auto" w:fill="FFFFFF"/>
        </w:rPr>
        <w:t>Kilikia</w:t>
      </w:r>
      <w:proofErr w:type="spellEnd"/>
      <w:r w:rsidRPr="008045D2">
        <w:rPr>
          <w:rStyle w:val="eop"/>
          <w:rFonts w:ascii="Garamond" w:eastAsiaTheme="minorEastAsia" w:hAnsi="Garamond"/>
          <w:color w:val="000000" w:themeColor="text1"/>
          <w:sz w:val="24"/>
          <w:szCs w:val="24"/>
          <w:shd w:val="clear" w:color="auto" w:fill="FFFFFF"/>
        </w:rPr>
        <w:t xml:space="preserve"> (Cilicia) ceased to exist) and 1991 when the Republic of Armenia declared its independence (Hovannisian 2004).</w:t>
      </w:r>
    </w:p>
    <w:p w14:paraId="15DDC72D" w14:textId="5370F39D" w:rsidR="00820076" w:rsidRPr="008045D2" w:rsidRDefault="00F350D0" w:rsidP="00665B66">
      <w:pPr>
        <w:spacing w:line="480" w:lineRule="auto"/>
        <w:ind w:firstLine="720"/>
        <w:jc w:val="both"/>
        <w:rPr>
          <w:rFonts w:ascii="Garamond" w:hAnsi="Garamond" w:cstheme="majorBidi"/>
          <w:i/>
          <w:iCs/>
          <w:color w:val="000000" w:themeColor="text1"/>
          <w:sz w:val="24"/>
          <w:szCs w:val="24"/>
        </w:rPr>
      </w:pPr>
      <w:r w:rsidRPr="008045D2">
        <w:rPr>
          <w:rFonts w:ascii="Garamond" w:hAnsi="Garamond" w:cstheme="majorBidi"/>
          <w:color w:val="000000" w:themeColor="text1"/>
          <w:sz w:val="24"/>
          <w:szCs w:val="24"/>
        </w:rPr>
        <w:t xml:space="preserve">Between 1991 and </w:t>
      </w:r>
      <w:r w:rsidR="00820076" w:rsidRPr="008045D2">
        <w:rPr>
          <w:rFonts w:ascii="Garamond" w:hAnsi="Garamond" w:cstheme="majorBidi"/>
          <w:color w:val="000000" w:themeColor="text1"/>
          <w:sz w:val="24"/>
          <w:szCs w:val="24"/>
        </w:rPr>
        <w:t xml:space="preserve">2020, the largest group of newcomers </w:t>
      </w:r>
      <w:r w:rsidR="00C4217F" w:rsidRPr="008045D2">
        <w:rPr>
          <w:rFonts w:ascii="Garamond" w:hAnsi="Garamond" w:cstheme="majorBidi"/>
          <w:color w:val="000000" w:themeColor="text1"/>
          <w:sz w:val="24"/>
          <w:szCs w:val="24"/>
        </w:rPr>
        <w:t>to</w:t>
      </w:r>
      <w:r w:rsidR="00820076" w:rsidRPr="008045D2">
        <w:rPr>
          <w:rFonts w:ascii="Garamond" w:hAnsi="Garamond" w:cstheme="majorBidi"/>
          <w:color w:val="000000" w:themeColor="text1"/>
          <w:sz w:val="24"/>
          <w:szCs w:val="24"/>
        </w:rPr>
        <w:t xml:space="preserve"> Armenia consisted of members of this old diaspora, </w:t>
      </w:r>
      <w:r w:rsidR="000104F0">
        <w:rPr>
          <w:rFonts w:ascii="Garamond" w:hAnsi="Garamond" w:cstheme="majorBidi"/>
          <w:color w:val="000000" w:themeColor="text1"/>
          <w:sz w:val="24"/>
          <w:szCs w:val="24"/>
        </w:rPr>
        <w:t>comprising of</w:t>
      </w:r>
      <w:r w:rsidR="000104F0" w:rsidRPr="008045D2">
        <w:rPr>
          <w:rFonts w:ascii="Garamond" w:hAnsi="Garamond" w:cstheme="majorBidi"/>
          <w:color w:val="000000" w:themeColor="text1"/>
          <w:sz w:val="24"/>
          <w:szCs w:val="24"/>
        </w:rPr>
        <w:t xml:space="preserve"> </w:t>
      </w:r>
      <w:proofErr w:type="gramStart"/>
      <w:r w:rsidR="00820076" w:rsidRPr="008045D2">
        <w:rPr>
          <w:rFonts w:ascii="Garamond" w:hAnsi="Garamond" w:cstheme="majorBidi"/>
          <w:color w:val="000000" w:themeColor="text1"/>
          <w:sz w:val="24"/>
          <w:szCs w:val="24"/>
        </w:rPr>
        <w:t>Syrian-Armenians</w:t>
      </w:r>
      <w:proofErr w:type="gramEnd"/>
      <w:r w:rsidR="00820076" w:rsidRPr="008045D2">
        <w:rPr>
          <w:rFonts w:ascii="Garamond" w:hAnsi="Garamond" w:cstheme="majorBidi"/>
          <w:color w:val="000000" w:themeColor="text1"/>
          <w:sz w:val="24"/>
          <w:szCs w:val="24"/>
        </w:rPr>
        <w:t xml:space="preserve"> who were forced to leave Syria due to the 2011 war, along with migrants from Lebanon, Iraq, and other Middle Eastern countries. Armenia's policy response towards this group centres around "repatriation", and most </w:t>
      </w:r>
      <w:proofErr w:type="gramStart"/>
      <w:r w:rsidR="00820076" w:rsidRPr="008045D2">
        <w:rPr>
          <w:rFonts w:ascii="Garamond" w:hAnsi="Garamond" w:cstheme="majorBidi"/>
          <w:color w:val="000000" w:themeColor="text1"/>
          <w:sz w:val="24"/>
          <w:szCs w:val="24"/>
        </w:rPr>
        <w:t>Syrian-Armenians</w:t>
      </w:r>
      <w:proofErr w:type="gramEnd"/>
      <w:r w:rsidR="00820076" w:rsidRPr="008045D2">
        <w:rPr>
          <w:rFonts w:ascii="Garamond" w:hAnsi="Garamond" w:cstheme="majorBidi"/>
          <w:color w:val="000000" w:themeColor="text1"/>
          <w:sz w:val="24"/>
          <w:szCs w:val="24"/>
        </w:rPr>
        <w:t xml:space="preserve"> have </w:t>
      </w:r>
      <w:r w:rsidR="002872DC" w:rsidRPr="008045D2">
        <w:rPr>
          <w:rFonts w:ascii="Garamond" w:hAnsi="Garamond" w:cstheme="majorBidi"/>
          <w:color w:val="000000" w:themeColor="text1"/>
          <w:sz w:val="24"/>
          <w:szCs w:val="24"/>
        </w:rPr>
        <w:t>taken Armenian</w:t>
      </w:r>
      <w:r w:rsidR="00820076" w:rsidRPr="008045D2">
        <w:rPr>
          <w:rFonts w:ascii="Garamond" w:hAnsi="Garamond" w:cstheme="majorBidi"/>
          <w:color w:val="000000" w:themeColor="text1"/>
          <w:sz w:val="24"/>
          <w:szCs w:val="24"/>
        </w:rPr>
        <w:t xml:space="preserve"> citizenship in recent years drawing on simplified citizenship processes (</w:t>
      </w:r>
      <w:proofErr w:type="spellStart"/>
      <w:r w:rsidR="00820076" w:rsidRPr="008045D2">
        <w:rPr>
          <w:rFonts w:ascii="Garamond" w:hAnsi="Garamond" w:cstheme="majorBidi"/>
          <w:color w:val="000000" w:themeColor="text1"/>
          <w:sz w:val="24"/>
          <w:szCs w:val="24"/>
        </w:rPr>
        <w:t>Fagasinki</w:t>
      </w:r>
      <w:proofErr w:type="spellEnd"/>
      <w:r w:rsidR="00820076" w:rsidRPr="008045D2">
        <w:rPr>
          <w:rFonts w:ascii="Garamond" w:hAnsi="Garamond" w:cstheme="majorBidi"/>
          <w:color w:val="000000" w:themeColor="text1"/>
          <w:sz w:val="24"/>
          <w:szCs w:val="24"/>
        </w:rPr>
        <w:t xml:space="preserve"> 2016; Dira 2015; Calin-Stefan 2014; UNHCR 2020).</w:t>
      </w:r>
    </w:p>
    <w:p w14:paraId="782ED566" w14:textId="723F32E3" w:rsidR="00820076"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Style w:val="normaltextrun"/>
          <w:rFonts w:ascii="Garamond" w:eastAsiaTheme="minorEastAsia" w:hAnsi="Garamond"/>
          <w:color w:val="000000" w:themeColor="text1"/>
          <w:sz w:val="24"/>
          <w:szCs w:val="24"/>
        </w:rPr>
        <w:t>Research on Syria</w:t>
      </w:r>
      <w:r w:rsidR="0032775B" w:rsidRPr="008045D2">
        <w:rPr>
          <w:rStyle w:val="normaltextrun"/>
          <w:rFonts w:ascii="Garamond" w:eastAsiaTheme="minorEastAsia" w:hAnsi="Garamond"/>
          <w:color w:val="000000" w:themeColor="text1"/>
          <w:sz w:val="24"/>
          <w:szCs w:val="24"/>
        </w:rPr>
        <w:t>n</w:t>
      </w:r>
      <w:r w:rsidRPr="008045D2">
        <w:rPr>
          <w:rStyle w:val="normaltextrun"/>
          <w:rFonts w:ascii="Garamond" w:eastAsiaTheme="minorEastAsia" w:hAnsi="Garamond"/>
          <w:color w:val="000000" w:themeColor="text1"/>
          <w:sz w:val="24"/>
          <w:szCs w:val="24"/>
        </w:rPr>
        <w:t xml:space="preserve"> Armenian arrivals (Kasbarian 2015, 2025; Fittante 2017; </w:t>
      </w:r>
      <w:proofErr w:type="spellStart"/>
      <w:r w:rsidRPr="008045D2">
        <w:rPr>
          <w:rStyle w:val="normaltextrun"/>
          <w:rFonts w:ascii="Garamond" w:eastAsiaTheme="minorEastAsia" w:hAnsi="Garamond"/>
          <w:color w:val="000000" w:themeColor="text1"/>
          <w:sz w:val="24"/>
          <w:szCs w:val="24"/>
        </w:rPr>
        <w:t>Ghahrivan</w:t>
      </w:r>
      <w:proofErr w:type="spellEnd"/>
      <w:r w:rsidRPr="008045D2">
        <w:rPr>
          <w:rStyle w:val="normaltextrun"/>
          <w:rFonts w:ascii="Garamond" w:eastAsiaTheme="minorEastAsia" w:hAnsi="Garamond"/>
          <w:color w:val="000000" w:themeColor="text1"/>
          <w:sz w:val="24"/>
          <w:szCs w:val="24"/>
        </w:rPr>
        <w:t xml:space="preserve"> 2017; Hakobyan 2016) who a</w:t>
      </w:r>
      <w:r w:rsidRPr="008045D2">
        <w:rPr>
          <w:rFonts w:ascii="Garamond" w:eastAsiaTheme="minorEastAsia" w:hAnsi="Garamond" w:cstheme="majorBidi"/>
          <w:color w:val="000000" w:themeColor="text1"/>
          <w:sz w:val="24"/>
          <w:szCs w:val="24"/>
        </w:rPr>
        <w:t>t first glance seem well-positioned to integrate into, and feel a sense of belonging within Armenian society</w:t>
      </w:r>
      <w:r w:rsidR="00E14AB0">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 xml:space="preserve"> </w:t>
      </w:r>
      <w:r w:rsidRPr="008045D2">
        <w:rPr>
          <w:rStyle w:val="normaltextrun"/>
          <w:rFonts w:ascii="Garamond" w:eastAsiaTheme="minorEastAsia" w:hAnsi="Garamond"/>
          <w:color w:val="000000" w:themeColor="text1"/>
          <w:sz w:val="24"/>
          <w:szCs w:val="24"/>
        </w:rPr>
        <w:t>is growing</w:t>
      </w:r>
      <w:r w:rsidRPr="008045D2">
        <w:rPr>
          <w:rFonts w:ascii="Garamond" w:eastAsiaTheme="minorEastAsia" w:hAnsi="Garamond" w:cstheme="majorBidi"/>
          <w:color w:val="000000" w:themeColor="text1"/>
          <w:sz w:val="24"/>
          <w:szCs w:val="24"/>
        </w:rPr>
        <w:t xml:space="preserve">. The collective memory of the Armenian Genocide has </w:t>
      </w:r>
      <w:r w:rsidRPr="008045D2">
        <w:rPr>
          <w:rFonts w:ascii="Garamond" w:eastAsiaTheme="minorEastAsia" w:hAnsi="Garamond" w:cstheme="majorBidi"/>
          <w:color w:val="000000" w:themeColor="text1"/>
          <w:sz w:val="24"/>
          <w:szCs w:val="24"/>
        </w:rPr>
        <w:lastRenderedPageBreak/>
        <w:t>been found to facilitate their acceptance by local Armenians (</w:t>
      </w:r>
      <w:r w:rsidR="002659A5" w:rsidRPr="008045D2">
        <w:rPr>
          <w:rFonts w:ascii="Garamond" w:eastAsiaTheme="minorEastAsia" w:hAnsi="Garamond" w:cstheme="majorBidi"/>
          <w:color w:val="000000" w:themeColor="text1"/>
          <w:sz w:val="24"/>
          <w:szCs w:val="24"/>
        </w:rPr>
        <w:t>Calin-Stefan</w:t>
      </w:r>
      <w:r w:rsidRPr="008045D2">
        <w:rPr>
          <w:rFonts w:ascii="Garamond" w:eastAsiaTheme="minorEastAsia" w:hAnsi="Garamond" w:cstheme="majorBidi"/>
          <w:color w:val="000000" w:themeColor="text1"/>
          <w:sz w:val="24"/>
          <w:szCs w:val="24"/>
        </w:rPr>
        <w:t xml:space="preserve"> 2014, 57; </w:t>
      </w:r>
      <w:proofErr w:type="spellStart"/>
      <w:r w:rsidRPr="008045D2">
        <w:rPr>
          <w:rFonts w:ascii="Garamond" w:eastAsiaTheme="minorEastAsia" w:hAnsi="Garamond" w:cstheme="majorBidi"/>
          <w:color w:val="000000" w:themeColor="text1"/>
          <w:sz w:val="24"/>
          <w:szCs w:val="24"/>
        </w:rPr>
        <w:t>Ghahriyan</w:t>
      </w:r>
      <w:proofErr w:type="spellEnd"/>
      <w:r w:rsidRPr="008045D2">
        <w:rPr>
          <w:rFonts w:ascii="Garamond" w:eastAsiaTheme="minorEastAsia" w:hAnsi="Garamond" w:cstheme="majorBidi"/>
          <w:color w:val="000000" w:themeColor="text1"/>
          <w:sz w:val="24"/>
          <w:szCs w:val="24"/>
        </w:rPr>
        <w:t xml:space="preserve"> 2017) despite initial linguistic difficulties related to Syrians’ use of Western rather than the Eastern Armenian language (Hakobyan 2016)</w:t>
      </w:r>
      <w:r w:rsidR="007850DA" w:rsidRPr="008045D2">
        <w:rPr>
          <w:rStyle w:val="EndnoteReference"/>
          <w:rFonts w:ascii="Garamond" w:eastAsiaTheme="minorEastAsia" w:hAnsi="Garamond" w:cstheme="majorBidi"/>
          <w:color w:val="000000" w:themeColor="text1"/>
          <w:sz w:val="24"/>
          <w:szCs w:val="24"/>
        </w:rPr>
        <w:endnoteReference w:id="6"/>
      </w:r>
      <w:r w:rsidRPr="008045D2">
        <w:rPr>
          <w:rFonts w:ascii="Garamond" w:eastAsiaTheme="minorEastAsia" w:hAnsi="Garamond" w:cstheme="majorBidi"/>
          <w:color w:val="000000" w:themeColor="text1"/>
          <w:sz w:val="24"/>
          <w:szCs w:val="24"/>
        </w:rPr>
        <w:t xml:space="preserve">. The importance of economic integration to promoting a sense of belonging among immigrants, including diasporic immigrants, to the ‘host’ country has also been highlighted in existing literature (Chow 2007; Amit and Litwin 2009; Amit and Bar-Lev 2014). </w:t>
      </w:r>
      <w:r w:rsidR="00733504" w:rsidRPr="008045D2">
        <w:rPr>
          <w:rFonts w:ascii="Garamond" w:eastAsiaTheme="minorEastAsia" w:hAnsi="Garamond" w:cstheme="majorBidi"/>
          <w:color w:val="000000" w:themeColor="text1"/>
          <w:sz w:val="24"/>
          <w:szCs w:val="24"/>
        </w:rPr>
        <w:t xml:space="preserve">Notably, </w:t>
      </w:r>
      <w:r w:rsidRPr="008045D2">
        <w:rPr>
          <w:rFonts w:ascii="Garamond" w:eastAsiaTheme="minorEastAsia" w:hAnsi="Garamond" w:cstheme="majorBidi"/>
          <w:color w:val="000000" w:themeColor="text1"/>
          <w:sz w:val="24"/>
          <w:szCs w:val="24"/>
        </w:rPr>
        <w:t xml:space="preserve">Armenia’s economic situation including housing shortages and low incomes (Dira 2015) has undoubtedly affected integration experiences of </w:t>
      </w:r>
      <w:proofErr w:type="gramStart"/>
      <w:r w:rsidRPr="008045D2">
        <w:rPr>
          <w:rFonts w:ascii="Garamond" w:eastAsiaTheme="minorEastAsia" w:hAnsi="Garamond" w:cstheme="majorBidi"/>
          <w:color w:val="000000" w:themeColor="text1"/>
          <w:sz w:val="24"/>
          <w:szCs w:val="24"/>
        </w:rPr>
        <w:t>Syrian-Armenians</w:t>
      </w:r>
      <w:proofErr w:type="gramEnd"/>
      <w:r w:rsidRPr="008045D2">
        <w:rPr>
          <w:rFonts w:ascii="Garamond" w:eastAsiaTheme="minorEastAsia" w:hAnsi="Garamond" w:cstheme="majorBidi"/>
          <w:color w:val="000000" w:themeColor="text1"/>
          <w:sz w:val="24"/>
          <w:szCs w:val="24"/>
        </w:rPr>
        <w:t xml:space="preserve">; as the likelihood of returning to Syria diminished, many </w:t>
      </w:r>
      <w:proofErr w:type="gramStart"/>
      <w:r w:rsidRPr="008045D2">
        <w:rPr>
          <w:rFonts w:ascii="Garamond" w:eastAsiaTheme="minorEastAsia" w:hAnsi="Garamond" w:cstheme="majorBidi"/>
          <w:color w:val="000000" w:themeColor="text1"/>
          <w:sz w:val="24"/>
          <w:szCs w:val="24"/>
        </w:rPr>
        <w:t>Syrian-Armenians</w:t>
      </w:r>
      <w:proofErr w:type="gramEnd"/>
      <w:r w:rsidRPr="008045D2">
        <w:rPr>
          <w:rFonts w:ascii="Garamond" w:eastAsiaTheme="minorEastAsia" w:hAnsi="Garamond" w:cstheme="majorBidi"/>
          <w:color w:val="000000" w:themeColor="text1"/>
          <w:sz w:val="24"/>
          <w:szCs w:val="24"/>
        </w:rPr>
        <w:t xml:space="preserve"> residing in Armenia moved on elsewhere or plann</w:t>
      </w:r>
      <w:r w:rsidR="002872DC" w:rsidRPr="008045D2">
        <w:rPr>
          <w:rFonts w:ascii="Garamond" w:eastAsiaTheme="minorEastAsia" w:hAnsi="Garamond" w:cstheme="majorBidi"/>
          <w:color w:val="000000" w:themeColor="text1"/>
          <w:sz w:val="24"/>
          <w:szCs w:val="24"/>
        </w:rPr>
        <w:t>ed</w:t>
      </w:r>
      <w:r w:rsidRPr="008045D2">
        <w:rPr>
          <w:rFonts w:ascii="Garamond" w:eastAsiaTheme="minorEastAsia" w:hAnsi="Garamond" w:cstheme="majorBidi"/>
          <w:color w:val="000000" w:themeColor="text1"/>
          <w:sz w:val="24"/>
          <w:szCs w:val="24"/>
        </w:rPr>
        <w:t xml:space="preserve"> to do so (Hakobyan, 2016).</w:t>
      </w:r>
      <w:r w:rsidR="000514BB" w:rsidRPr="008045D2">
        <w:rPr>
          <w:rStyle w:val="EndnoteReference"/>
          <w:rFonts w:ascii="Garamond" w:eastAsiaTheme="minorEastAsia" w:hAnsi="Garamond" w:cstheme="majorBidi"/>
          <w:color w:val="000000" w:themeColor="text1"/>
          <w:sz w:val="24"/>
          <w:szCs w:val="24"/>
        </w:rPr>
        <w:endnoteReference w:id="7"/>
      </w:r>
    </w:p>
    <w:p w14:paraId="1C3DE1D0" w14:textId="77777777" w:rsidR="009A2937" w:rsidRPr="008045D2" w:rsidRDefault="009A2937" w:rsidP="00665B66">
      <w:pPr>
        <w:spacing w:line="480" w:lineRule="auto"/>
        <w:ind w:firstLine="720"/>
        <w:jc w:val="both"/>
        <w:rPr>
          <w:rFonts w:ascii="Garamond" w:eastAsiaTheme="minorEastAsia" w:hAnsi="Garamond" w:cstheme="majorBidi"/>
          <w:color w:val="000000" w:themeColor="text1"/>
          <w:sz w:val="24"/>
          <w:szCs w:val="24"/>
        </w:rPr>
      </w:pPr>
    </w:p>
    <w:p w14:paraId="37BD91E8" w14:textId="3A431473" w:rsidR="00820076" w:rsidRPr="008A7443" w:rsidRDefault="00820076" w:rsidP="00144698">
      <w:pPr>
        <w:pStyle w:val="Heading3"/>
        <w:spacing w:line="480" w:lineRule="auto"/>
        <w:jc w:val="both"/>
        <w:rPr>
          <w:rFonts w:ascii="Garamond" w:hAnsi="Garamond"/>
          <w:b/>
          <w:bCs/>
          <w:i/>
          <w:iCs/>
          <w:color w:val="000000" w:themeColor="text1"/>
          <w:sz w:val="24"/>
          <w:szCs w:val="24"/>
        </w:rPr>
      </w:pPr>
      <w:bookmarkStart w:id="2" w:name="_Toc144738249"/>
      <w:r w:rsidRPr="008A7443">
        <w:rPr>
          <w:rFonts w:ascii="Garamond" w:hAnsi="Garamond"/>
          <w:b/>
          <w:bCs/>
          <w:i/>
          <w:iCs/>
          <w:color w:val="000000" w:themeColor="text1"/>
          <w:sz w:val="24"/>
          <w:szCs w:val="24"/>
        </w:rPr>
        <w:t>Newcomers from Artsakh</w:t>
      </w:r>
      <w:bookmarkEnd w:id="2"/>
    </w:p>
    <w:p w14:paraId="4AB1A40F" w14:textId="1AF2347F" w:rsidR="00816801"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There has been much less research into the experiences of </w:t>
      </w:r>
      <w:r w:rsidR="00354C96" w:rsidRPr="008045D2">
        <w:rPr>
          <w:rFonts w:ascii="Garamond" w:eastAsiaTheme="minorEastAsia" w:hAnsi="Garamond" w:cstheme="majorBidi"/>
          <w:color w:val="000000" w:themeColor="text1"/>
          <w:sz w:val="24"/>
          <w:szCs w:val="24"/>
        </w:rPr>
        <w:t>Nagorno-Kara</w:t>
      </w:r>
      <w:r w:rsidR="00CB7CD1" w:rsidRPr="008045D2">
        <w:rPr>
          <w:rFonts w:ascii="Garamond" w:eastAsiaTheme="minorEastAsia" w:hAnsi="Garamond" w:cstheme="majorBidi"/>
          <w:color w:val="000000" w:themeColor="text1"/>
          <w:sz w:val="24"/>
          <w:szCs w:val="24"/>
        </w:rPr>
        <w:t>b</w:t>
      </w:r>
      <w:r w:rsidR="00354C96" w:rsidRPr="008045D2">
        <w:rPr>
          <w:rFonts w:ascii="Garamond" w:eastAsiaTheme="minorEastAsia" w:hAnsi="Garamond" w:cstheme="majorBidi"/>
          <w:color w:val="000000" w:themeColor="text1"/>
          <w:sz w:val="24"/>
          <w:szCs w:val="24"/>
        </w:rPr>
        <w:t>a</w:t>
      </w:r>
      <w:r w:rsidR="00FC4E80" w:rsidRPr="008045D2">
        <w:rPr>
          <w:rFonts w:ascii="Garamond" w:eastAsiaTheme="minorEastAsia" w:hAnsi="Garamond" w:cstheme="majorBidi"/>
          <w:color w:val="000000" w:themeColor="text1"/>
          <w:sz w:val="24"/>
          <w:szCs w:val="24"/>
        </w:rPr>
        <w:t>kh/</w:t>
      </w:r>
      <w:r w:rsidRPr="008045D2">
        <w:rPr>
          <w:rFonts w:ascii="Garamond" w:eastAsiaTheme="minorEastAsia" w:hAnsi="Garamond" w:cstheme="majorBidi"/>
          <w:color w:val="000000" w:themeColor="text1"/>
          <w:sz w:val="24"/>
          <w:szCs w:val="24"/>
        </w:rPr>
        <w:t>Artsakh Armenians, tens of thousands of whom sought refuge in Armenia when war broke out in Artsakh in Autumn 2020.</w:t>
      </w:r>
      <w:r w:rsidR="009A2937">
        <w:rPr>
          <w:rFonts w:ascii="Garamond" w:eastAsiaTheme="minorEastAsia" w:hAnsi="Garamond" w:cstheme="majorBidi"/>
          <w:color w:val="000000" w:themeColor="text1"/>
          <w:sz w:val="24"/>
          <w:szCs w:val="24"/>
        </w:rPr>
        <w:t xml:space="preserve"> </w:t>
      </w:r>
      <w:r w:rsidR="00FC4E80" w:rsidRPr="008045D2">
        <w:rPr>
          <w:rFonts w:ascii="Garamond" w:eastAsiaTheme="minorEastAsia" w:hAnsi="Garamond" w:cstheme="majorBidi"/>
          <w:color w:val="000000" w:themeColor="text1"/>
          <w:sz w:val="24"/>
          <w:szCs w:val="24"/>
        </w:rPr>
        <w:t>The name Karaba</w:t>
      </w:r>
      <w:r w:rsidR="009A2937">
        <w:rPr>
          <w:rFonts w:ascii="Garamond" w:eastAsiaTheme="minorEastAsia" w:hAnsi="Garamond" w:cstheme="majorBidi"/>
          <w:color w:val="000000" w:themeColor="text1"/>
          <w:sz w:val="24"/>
          <w:szCs w:val="24"/>
        </w:rPr>
        <w:t>k</w:t>
      </w:r>
      <w:r w:rsidR="00FC4E80" w:rsidRPr="008045D2">
        <w:rPr>
          <w:rFonts w:ascii="Garamond" w:eastAsiaTheme="minorEastAsia" w:hAnsi="Garamond" w:cstheme="majorBidi"/>
          <w:color w:val="000000" w:themeColor="text1"/>
          <w:sz w:val="24"/>
          <w:szCs w:val="24"/>
        </w:rPr>
        <w:t xml:space="preserve">h refers to the </w:t>
      </w:r>
      <w:r w:rsidR="00C658C4" w:rsidRPr="008045D2">
        <w:rPr>
          <w:rFonts w:ascii="Garamond" w:eastAsiaTheme="minorEastAsia" w:hAnsi="Garamond" w:cstheme="majorBidi"/>
          <w:color w:val="000000" w:themeColor="text1"/>
          <w:sz w:val="24"/>
          <w:szCs w:val="24"/>
        </w:rPr>
        <w:t xml:space="preserve">historical </w:t>
      </w:r>
      <w:r w:rsidR="00FC4E80" w:rsidRPr="008045D2">
        <w:rPr>
          <w:rFonts w:ascii="Garamond" w:eastAsiaTheme="minorEastAsia" w:hAnsi="Garamond" w:cstheme="majorBidi"/>
          <w:color w:val="000000" w:themeColor="text1"/>
          <w:sz w:val="24"/>
          <w:szCs w:val="24"/>
        </w:rPr>
        <w:t xml:space="preserve">Armenian region of Artsakh, </w:t>
      </w:r>
      <w:r w:rsidR="0082021F" w:rsidRPr="008045D2">
        <w:rPr>
          <w:rFonts w:ascii="Garamond" w:eastAsiaTheme="minorEastAsia" w:hAnsi="Garamond" w:cstheme="majorBidi"/>
          <w:color w:val="000000" w:themeColor="text1"/>
          <w:sz w:val="24"/>
          <w:szCs w:val="24"/>
        </w:rPr>
        <w:t>renamed Na</w:t>
      </w:r>
      <w:r w:rsidR="00FC4E80" w:rsidRPr="008045D2">
        <w:rPr>
          <w:rFonts w:ascii="Garamond" w:eastAsiaTheme="minorEastAsia" w:hAnsi="Garamond" w:cstheme="majorBidi"/>
          <w:color w:val="000000" w:themeColor="text1"/>
          <w:sz w:val="24"/>
          <w:szCs w:val="24"/>
        </w:rPr>
        <w:t>gorno (</w:t>
      </w:r>
      <w:r w:rsidR="00EF0297" w:rsidRPr="008045D2">
        <w:rPr>
          <w:rFonts w:ascii="Garamond" w:eastAsiaTheme="minorEastAsia" w:hAnsi="Garamond" w:cstheme="majorBidi"/>
          <w:color w:val="000000" w:themeColor="text1"/>
          <w:sz w:val="24"/>
          <w:szCs w:val="24"/>
        </w:rPr>
        <w:t>or</w:t>
      </w:r>
      <w:r w:rsidR="00FC4E80" w:rsidRPr="008045D2">
        <w:rPr>
          <w:rFonts w:ascii="Garamond" w:eastAsiaTheme="minorEastAsia" w:hAnsi="Garamond" w:cstheme="majorBidi"/>
          <w:color w:val="000000" w:themeColor="text1"/>
          <w:sz w:val="24"/>
          <w:szCs w:val="24"/>
        </w:rPr>
        <w:t xml:space="preserve"> ‘Mountainous’) Karaba</w:t>
      </w:r>
      <w:r w:rsidR="009A2937">
        <w:rPr>
          <w:rFonts w:ascii="Garamond" w:eastAsiaTheme="minorEastAsia" w:hAnsi="Garamond" w:cstheme="majorBidi"/>
          <w:color w:val="000000" w:themeColor="text1"/>
          <w:sz w:val="24"/>
          <w:szCs w:val="24"/>
        </w:rPr>
        <w:t>k</w:t>
      </w:r>
      <w:r w:rsidR="00FC4E80" w:rsidRPr="008045D2">
        <w:rPr>
          <w:rFonts w:ascii="Garamond" w:eastAsiaTheme="minorEastAsia" w:hAnsi="Garamond" w:cstheme="majorBidi"/>
          <w:color w:val="000000" w:themeColor="text1"/>
          <w:sz w:val="24"/>
          <w:szCs w:val="24"/>
        </w:rPr>
        <w:t>h</w:t>
      </w:r>
      <w:r w:rsidR="0082021F" w:rsidRPr="008045D2">
        <w:rPr>
          <w:rFonts w:ascii="Garamond" w:eastAsiaTheme="minorEastAsia" w:hAnsi="Garamond" w:cstheme="majorBidi"/>
          <w:color w:val="000000" w:themeColor="text1"/>
          <w:sz w:val="24"/>
          <w:szCs w:val="24"/>
        </w:rPr>
        <w:t xml:space="preserve"> during the Soviet era</w:t>
      </w:r>
      <w:r w:rsidR="00FC4E80" w:rsidRPr="008045D2">
        <w:rPr>
          <w:rFonts w:ascii="Garamond" w:eastAsiaTheme="minorEastAsia" w:hAnsi="Garamond" w:cstheme="majorBidi"/>
          <w:color w:val="000000" w:themeColor="text1"/>
          <w:sz w:val="24"/>
          <w:szCs w:val="24"/>
        </w:rPr>
        <w:t xml:space="preserve">. </w:t>
      </w:r>
      <w:r w:rsidR="00816801" w:rsidRPr="008045D2">
        <w:rPr>
          <w:rFonts w:ascii="Garamond" w:eastAsiaTheme="minorEastAsia" w:hAnsi="Garamond" w:cstheme="majorBidi"/>
          <w:color w:val="000000" w:themeColor="text1"/>
          <w:sz w:val="24"/>
          <w:szCs w:val="24"/>
        </w:rPr>
        <w:t xml:space="preserve">For Armenians, Karabakh is a </w:t>
      </w:r>
      <w:r w:rsidR="00654813" w:rsidRPr="008045D2">
        <w:rPr>
          <w:rFonts w:ascii="Garamond" w:eastAsiaTheme="minorEastAsia" w:hAnsi="Garamond" w:cstheme="majorBidi"/>
          <w:color w:val="000000" w:themeColor="text1"/>
          <w:sz w:val="24"/>
          <w:szCs w:val="24"/>
        </w:rPr>
        <w:t xml:space="preserve">historical </w:t>
      </w:r>
      <w:r w:rsidR="00816801" w:rsidRPr="008045D2">
        <w:rPr>
          <w:rFonts w:ascii="Garamond" w:eastAsiaTheme="minorEastAsia" w:hAnsi="Garamond" w:cstheme="majorBidi"/>
          <w:color w:val="000000" w:themeColor="text1"/>
          <w:sz w:val="24"/>
          <w:szCs w:val="24"/>
        </w:rPr>
        <w:t xml:space="preserve">Armenian </w:t>
      </w:r>
      <w:r w:rsidR="003E5282" w:rsidRPr="008045D2">
        <w:rPr>
          <w:rFonts w:ascii="Garamond" w:eastAsiaTheme="minorEastAsia" w:hAnsi="Garamond" w:cstheme="majorBidi"/>
          <w:color w:val="000000" w:themeColor="text1"/>
          <w:sz w:val="24"/>
          <w:szCs w:val="24"/>
        </w:rPr>
        <w:t xml:space="preserve">territory </w:t>
      </w:r>
      <w:r w:rsidR="00816801" w:rsidRPr="008045D2">
        <w:rPr>
          <w:rFonts w:ascii="Garamond" w:eastAsiaTheme="minorEastAsia" w:hAnsi="Garamond" w:cstheme="majorBidi"/>
          <w:color w:val="000000" w:themeColor="text1"/>
          <w:sz w:val="24"/>
          <w:szCs w:val="24"/>
        </w:rPr>
        <w:t>with ancient churches</w:t>
      </w:r>
      <w:r w:rsidR="0028091D" w:rsidRPr="008045D2">
        <w:rPr>
          <w:rFonts w:ascii="Garamond" w:eastAsiaTheme="minorEastAsia" w:hAnsi="Garamond" w:cstheme="majorBidi"/>
          <w:color w:val="000000" w:themeColor="text1"/>
          <w:sz w:val="24"/>
          <w:szCs w:val="24"/>
        </w:rPr>
        <w:t xml:space="preserve"> and monasteries </w:t>
      </w:r>
      <w:r w:rsidR="005F49D2" w:rsidRPr="008045D2">
        <w:rPr>
          <w:rFonts w:ascii="Garamond" w:eastAsiaTheme="minorEastAsia" w:hAnsi="Garamond" w:cstheme="majorBidi"/>
          <w:color w:val="000000" w:themeColor="text1"/>
          <w:sz w:val="24"/>
          <w:szCs w:val="24"/>
        </w:rPr>
        <w:t>and seats of Armenian princes (</w:t>
      </w:r>
      <w:proofErr w:type="spellStart"/>
      <w:r w:rsidR="005F49D2" w:rsidRPr="008045D2">
        <w:rPr>
          <w:rFonts w:ascii="Garamond" w:eastAsiaTheme="minorEastAsia" w:hAnsi="Garamond" w:cstheme="majorBidi"/>
          <w:i/>
          <w:iCs/>
          <w:color w:val="000000" w:themeColor="text1"/>
          <w:sz w:val="24"/>
          <w:szCs w:val="24"/>
        </w:rPr>
        <w:t>meli</w:t>
      </w:r>
      <w:r w:rsidR="009A2937">
        <w:rPr>
          <w:rFonts w:ascii="Garamond" w:eastAsiaTheme="minorEastAsia" w:hAnsi="Garamond" w:cstheme="majorBidi"/>
          <w:i/>
          <w:iCs/>
          <w:color w:val="000000" w:themeColor="text1"/>
          <w:sz w:val="24"/>
          <w:szCs w:val="24"/>
        </w:rPr>
        <w:t>k</w:t>
      </w:r>
      <w:r w:rsidR="005F49D2" w:rsidRPr="008045D2">
        <w:rPr>
          <w:rFonts w:ascii="Garamond" w:eastAsiaTheme="minorEastAsia" w:hAnsi="Garamond" w:cstheme="majorBidi"/>
          <w:i/>
          <w:iCs/>
          <w:color w:val="000000" w:themeColor="text1"/>
          <w:sz w:val="24"/>
          <w:szCs w:val="24"/>
        </w:rPr>
        <w:t>s</w:t>
      </w:r>
      <w:proofErr w:type="spellEnd"/>
      <w:r w:rsidR="005F49D2" w:rsidRPr="008045D2">
        <w:rPr>
          <w:rFonts w:ascii="Garamond" w:eastAsiaTheme="minorEastAsia" w:hAnsi="Garamond" w:cstheme="majorBidi"/>
          <w:color w:val="000000" w:themeColor="text1"/>
          <w:sz w:val="24"/>
          <w:szCs w:val="24"/>
        </w:rPr>
        <w:t>)</w:t>
      </w:r>
      <w:r w:rsidR="00CA344A" w:rsidRPr="008045D2">
        <w:rPr>
          <w:rFonts w:ascii="Garamond" w:eastAsiaTheme="minorEastAsia" w:hAnsi="Garamond" w:cstheme="majorBidi"/>
          <w:color w:val="000000" w:themeColor="text1"/>
          <w:sz w:val="24"/>
          <w:szCs w:val="24"/>
        </w:rPr>
        <w:t xml:space="preserve"> (</w:t>
      </w:r>
      <w:proofErr w:type="spellStart"/>
      <w:r w:rsidR="00CA344A" w:rsidRPr="008045D2">
        <w:rPr>
          <w:rFonts w:ascii="Garamond" w:eastAsiaTheme="minorEastAsia" w:hAnsi="Garamond" w:cstheme="majorBidi"/>
          <w:color w:val="000000" w:themeColor="text1"/>
          <w:sz w:val="24"/>
          <w:szCs w:val="24"/>
        </w:rPr>
        <w:t>Tchilingarian</w:t>
      </w:r>
      <w:proofErr w:type="spellEnd"/>
      <w:r w:rsidR="00CA344A" w:rsidRPr="008045D2">
        <w:rPr>
          <w:rFonts w:ascii="Garamond" w:eastAsiaTheme="minorEastAsia" w:hAnsi="Garamond" w:cstheme="majorBidi"/>
          <w:color w:val="000000" w:themeColor="text1"/>
          <w:sz w:val="24"/>
          <w:szCs w:val="24"/>
        </w:rPr>
        <w:t>, 2019)</w:t>
      </w:r>
      <w:r w:rsidR="00A264ED" w:rsidRPr="008045D2">
        <w:rPr>
          <w:rFonts w:ascii="Garamond" w:eastAsiaTheme="minorEastAsia" w:hAnsi="Garamond" w:cstheme="majorBidi"/>
          <w:color w:val="000000" w:themeColor="text1"/>
          <w:sz w:val="24"/>
          <w:szCs w:val="24"/>
        </w:rPr>
        <w:t xml:space="preserve">. </w:t>
      </w:r>
      <w:r w:rsidR="00326D52">
        <w:rPr>
          <w:rFonts w:ascii="Garamond" w:eastAsiaTheme="minorEastAsia" w:hAnsi="Garamond" w:cstheme="majorBidi"/>
          <w:color w:val="000000" w:themeColor="text1"/>
          <w:sz w:val="24"/>
          <w:szCs w:val="24"/>
        </w:rPr>
        <w:t xml:space="preserve">During the Soviet period the region </w:t>
      </w:r>
      <w:r w:rsidR="00A264ED" w:rsidRPr="008045D2">
        <w:rPr>
          <w:rFonts w:ascii="Garamond" w:eastAsiaTheme="minorEastAsia" w:hAnsi="Garamond" w:cstheme="majorBidi"/>
          <w:color w:val="000000" w:themeColor="text1"/>
          <w:sz w:val="24"/>
          <w:szCs w:val="24"/>
        </w:rPr>
        <w:t xml:space="preserve">had </w:t>
      </w:r>
      <w:r w:rsidR="002A17D1" w:rsidRPr="008045D2">
        <w:rPr>
          <w:rFonts w:ascii="Garamond" w:eastAsiaTheme="minorEastAsia" w:hAnsi="Garamond" w:cstheme="majorBidi"/>
          <w:color w:val="000000" w:themeColor="text1"/>
          <w:sz w:val="24"/>
          <w:szCs w:val="24"/>
        </w:rPr>
        <w:t>an</w:t>
      </w:r>
      <w:r w:rsidR="00467901" w:rsidRPr="008045D2">
        <w:rPr>
          <w:rFonts w:ascii="Garamond" w:eastAsiaTheme="minorEastAsia" w:hAnsi="Garamond" w:cstheme="majorBidi"/>
          <w:color w:val="000000" w:themeColor="text1"/>
          <w:sz w:val="24"/>
          <w:szCs w:val="24"/>
        </w:rPr>
        <w:t xml:space="preserve"> </w:t>
      </w:r>
      <w:r w:rsidR="004002FA">
        <w:rPr>
          <w:rFonts w:ascii="Garamond" w:eastAsiaTheme="minorEastAsia" w:hAnsi="Garamond" w:cstheme="majorBidi"/>
          <w:color w:val="000000" w:themeColor="text1"/>
          <w:sz w:val="24"/>
          <w:szCs w:val="24"/>
        </w:rPr>
        <w:t xml:space="preserve">overwhelming </w:t>
      </w:r>
      <w:r w:rsidR="00467901" w:rsidRPr="008045D2">
        <w:rPr>
          <w:rFonts w:ascii="Garamond" w:eastAsiaTheme="minorEastAsia" w:hAnsi="Garamond" w:cstheme="majorBidi"/>
          <w:color w:val="000000" w:themeColor="text1"/>
          <w:sz w:val="24"/>
          <w:szCs w:val="24"/>
        </w:rPr>
        <w:t>Armenian majority</w:t>
      </w:r>
      <w:r w:rsidR="002A17D1" w:rsidRPr="008045D2">
        <w:rPr>
          <w:rFonts w:ascii="Garamond" w:eastAsiaTheme="minorEastAsia" w:hAnsi="Garamond" w:cstheme="majorBidi"/>
          <w:color w:val="000000" w:themeColor="text1"/>
          <w:sz w:val="24"/>
          <w:szCs w:val="24"/>
        </w:rPr>
        <w:t xml:space="preserve"> and is a place of profound historical and cultural importance for Armenians. </w:t>
      </w:r>
      <w:r w:rsidR="00733504" w:rsidRPr="008045D2">
        <w:rPr>
          <w:rFonts w:ascii="Garamond" w:eastAsiaTheme="minorEastAsia" w:hAnsi="Garamond" w:cstheme="majorBidi"/>
          <w:color w:val="000000" w:themeColor="text1"/>
          <w:sz w:val="24"/>
          <w:szCs w:val="24"/>
        </w:rPr>
        <w:t>D</w:t>
      </w:r>
      <w:r w:rsidR="00F91B78" w:rsidRPr="008045D2">
        <w:rPr>
          <w:rFonts w:ascii="Garamond" w:eastAsiaTheme="minorEastAsia" w:hAnsi="Garamond" w:cstheme="majorBidi"/>
          <w:color w:val="000000" w:themeColor="text1"/>
          <w:sz w:val="24"/>
          <w:szCs w:val="24"/>
        </w:rPr>
        <w:t xml:space="preserve">esignated the Autonomous Nagorno-Karabakh Region of Azerbaijan </w:t>
      </w:r>
      <w:r w:rsidR="00816801" w:rsidRPr="008045D2">
        <w:rPr>
          <w:rFonts w:ascii="Garamond" w:eastAsiaTheme="minorEastAsia" w:hAnsi="Garamond" w:cstheme="majorBidi"/>
          <w:color w:val="000000" w:themeColor="text1"/>
          <w:sz w:val="24"/>
          <w:szCs w:val="24"/>
        </w:rPr>
        <w:t xml:space="preserve">by the </w:t>
      </w:r>
      <w:r w:rsidR="00347285" w:rsidRPr="008045D2">
        <w:rPr>
          <w:rFonts w:ascii="Garamond" w:eastAsiaTheme="minorEastAsia" w:hAnsi="Garamond" w:cstheme="majorBidi"/>
          <w:color w:val="000000" w:themeColor="text1"/>
          <w:sz w:val="24"/>
          <w:szCs w:val="24"/>
        </w:rPr>
        <w:t xml:space="preserve">Soviet Government </w:t>
      </w:r>
      <w:r w:rsidR="00F91B78" w:rsidRPr="008045D2">
        <w:rPr>
          <w:rFonts w:ascii="Garamond" w:eastAsiaTheme="minorEastAsia" w:hAnsi="Garamond" w:cstheme="majorBidi"/>
          <w:color w:val="000000" w:themeColor="text1"/>
          <w:sz w:val="24"/>
          <w:szCs w:val="24"/>
        </w:rPr>
        <w:t>in 1921</w:t>
      </w:r>
      <w:r w:rsidR="00733504" w:rsidRPr="008045D2">
        <w:rPr>
          <w:rFonts w:ascii="Garamond" w:eastAsiaTheme="minorEastAsia" w:hAnsi="Garamond" w:cstheme="majorBidi"/>
          <w:color w:val="000000" w:themeColor="text1"/>
          <w:sz w:val="24"/>
          <w:szCs w:val="24"/>
        </w:rPr>
        <w:t>,</w:t>
      </w:r>
      <w:r w:rsidR="00F3787F" w:rsidRPr="008045D2">
        <w:rPr>
          <w:rFonts w:ascii="Garamond" w:eastAsiaTheme="minorEastAsia" w:hAnsi="Garamond" w:cstheme="majorBidi"/>
          <w:color w:val="000000" w:themeColor="text1"/>
          <w:sz w:val="24"/>
          <w:szCs w:val="24"/>
        </w:rPr>
        <w:t xml:space="preserve"> it </w:t>
      </w:r>
      <w:r w:rsidR="009A2937">
        <w:rPr>
          <w:rFonts w:ascii="Garamond" w:eastAsiaTheme="minorEastAsia" w:hAnsi="Garamond" w:cstheme="majorBidi"/>
          <w:color w:val="000000" w:themeColor="text1"/>
          <w:sz w:val="24"/>
          <w:szCs w:val="24"/>
        </w:rPr>
        <w:t xml:space="preserve">is still formally </w:t>
      </w:r>
      <w:r w:rsidR="00816801" w:rsidRPr="008045D2">
        <w:rPr>
          <w:rFonts w:ascii="Garamond" w:eastAsiaTheme="minorEastAsia" w:hAnsi="Garamond" w:cstheme="majorBidi"/>
          <w:color w:val="000000" w:themeColor="text1"/>
          <w:sz w:val="24"/>
          <w:szCs w:val="24"/>
        </w:rPr>
        <w:t xml:space="preserve">internationally recognised as part of Azerbaijan, </w:t>
      </w:r>
      <w:r w:rsidR="00707B35" w:rsidRPr="008045D2">
        <w:rPr>
          <w:rFonts w:ascii="Garamond" w:eastAsiaTheme="minorEastAsia" w:hAnsi="Garamond" w:cstheme="majorBidi"/>
          <w:color w:val="000000" w:themeColor="text1"/>
          <w:sz w:val="24"/>
          <w:szCs w:val="24"/>
        </w:rPr>
        <w:t xml:space="preserve">and </w:t>
      </w:r>
      <w:r w:rsidR="00816801" w:rsidRPr="008045D2">
        <w:rPr>
          <w:rFonts w:ascii="Garamond" w:eastAsiaTheme="minorEastAsia" w:hAnsi="Garamond" w:cstheme="majorBidi"/>
          <w:color w:val="000000" w:themeColor="text1"/>
          <w:sz w:val="24"/>
          <w:szCs w:val="24"/>
        </w:rPr>
        <w:t xml:space="preserve">Azerbaijanis </w:t>
      </w:r>
      <w:r w:rsidR="00A50230" w:rsidRPr="008045D2">
        <w:rPr>
          <w:rFonts w:ascii="Garamond" w:eastAsiaTheme="minorEastAsia" w:hAnsi="Garamond" w:cstheme="majorBidi"/>
          <w:color w:val="000000" w:themeColor="text1"/>
          <w:sz w:val="24"/>
          <w:szCs w:val="24"/>
        </w:rPr>
        <w:t xml:space="preserve">also </w:t>
      </w:r>
      <w:r w:rsidR="00816801" w:rsidRPr="008045D2">
        <w:rPr>
          <w:rFonts w:ascii="Garamond" w:eastAsiaTheme="minorEastAsia" w:hAnsi="Garamond" w:cstheme="majorBidi"/>
          <w:color w:val="000000" w:themeColor="text1"/>
          <w:sz w:val="24"/>
          <w:szCs w:val="24"/>
        </w:rPr>
        <w:t xml:space="preserve">regard </w:t>
      </w:r>
      <w:r w:rsidR="009A2937">
        <w:rPr>
          <w:rFonts w:ascii="Garamond" w:eastAsiaTheme="minorEastAsia" w:hAnsi="Garamond" w:cstheme="majorBidi"/>
          <w:color w:val="000000" w:themeColor="text1"/>
          <w:sz w:val="24"/>
          <w:szCs w:val="24"/>
        </w:rPr>
        <w:t>this territory</w:t>
      </w:r>
      <w:r w:rsidR="00816801" w:rsidRPr="008045D2">
        <w:rPr>
          <w:rFonts w:ascii="Garamond" w:eastAsiaTheme="minorEastAsia" w:hAnsi="Garamond" w:cstheme="majorBidi"/>
          <w:color w:val="000000" w:themeColor="text1"/>
          <w:sz w:val="24"/>
          <w:szCs w:val="24"/>
        </w:rPr>
        <w:t xml:space="preserve"> as a region of significant </w:t>
      </w:r>
      <w:r w:rsidR="00326D52">
        <w:rPr>
          <w:rFonts w:ascii="Garamond" w:eastAsiaTheme="minorEastAsia" w:hAnsi="Garamond" w:cstheme="majorBidi"/>
          <w:color w:val="000000" w:themeColor="text1"/>
          <w:sz w:val="24"/>
          <w:szCs w:val="24"/>
        </w:rPr>
        <w:t xml:space="preserve">cultural and historical </w:t>
      </w:r>
      <w:r w:rsidR="00816801" w:rsidRPr="008045D2">
        <w:rPr>
          <w:rFonts w:ascii="Garamond" w:eastAsiaTheme="minorEastAsia" w:hAnsi="Garamond" w:cstheme="majorBidi"/>
          <w:color w:val="000000" w:themeColor="text1"/>
          <w:sz w:val="24"/>
          <w:szCs w:val="24"/>
        </w:rPr>
        <w:t>importance (</w:t>
      </w:r>
      <w:r w:rsidR="00A14F44" w:rsidRPr="008045D2">
        <w:rPr>
          <w:rFonts w:ascii="Garamond" w:eastAsiaTheme="minorEastAsia" w:hAnsi="Garamond" w:cstheme="majorBidi"/>
          <w:color w:val="000000" w:themeColor="text1"/>
          <w:sz w:val="24"/>
          <w:szCs w:val="24"/>
        </w:rPr>
        <w:t>d</w:t>
      </w:r>
      <w:r w:rsidR="001368AA" w:rsidRPr="008045D2">
        <w:rPr>
          <w:rFonts w:ascii="Garamond" w:eastAsiaTheme="minorEastAsia" w:hAnsi="Garamond" w:cstheme="majorBidi"/>
          <w:color w:val="000000" w:themeColor="text1"/>
          <w:sz w:val="24"/>
          <w:szCs w:val="24"/>
        </w:rPr>
        <w:t>e</w:t>
      </w:r>
      <w:r w:rsidR="00816801" w:rsidRPr="008045D2">
        <w:rPr>
          <w:rFonts w:ascii="Garamond" w:eastAsiaTheme="minorEastAsia" w:hAnsi="Garamond" w:cstheme="majorBidi"/>
          <w:color w:val="000000" w:themeColor="text1"/>
          <w:sz w:val="24"/>
          <w:szCs w:val="24"/>
        </w:rPr>
        <w:t xml:space="preserve"> W</w:t>
      </w:r>
      <w:r w:rsidR="005C4A05" w:rsidRPr="008045D2">
        <w:rPr>
          <w:rFonts w:ascii="Garamond" w:eastAsiaTheme="minorEastAsia" w:hAnsi="Garamond" w:cstheme="majorBidi"/>
          <w:color w:val="000000" w:themeColor="text1"/>
          <w:sz w:val="24"/>
          <w:szCs w:val="24"/>
        </w:rPr>
        <w:t>aa</w:t>
      </w:r>
      <w:r w:rsidR="00816801" w:rsidRPr="008045D2">
        <w:rPr>
          <w:rFonts w:ascii="Garamond" w:eastAsiaTheme="minorEastAsia" w:hAnsi="Garamond" w:cstheme="majorBidi"/>
          <w:color w:val="000000" w:themeColor="text1"/>
          <w:sz w:val="24"/>
          <w:szCs w:val="24"/>
        </w:rPr>
        <w:t>l 20</w:t>
      </w:r>
      <w:r w:rsidR="00467901" w:rsidRPr="008045D2">
        <w:rPr>
          <w:rFonts w:ascii="Garamond" w:eastAsiaTheme="minorEastAsia" w:hAnsi="Garamond" w:cstheme="majorBidi"/>
          <w:color w:val="000000" w:themeColor="text1"/>
          <w:sz w:val="24"/>
          <w:szCs w:val="24"/>
        </w:rPr>
        <w:t>21</w:t>
      </w:r>
      <w:r w:rsidR="00816801" w:rsidRPr="008045D2">
        <w:rPr>
          <w:rFonts w:ascii="Garamond" w:eastAsiaTheme="minorEastAsia" w:hAnsi="Garamond" w:cstheme="majorBidi"/>
          <w:color w:val="000000" w:themeColor="text1"/>
          <w:sz w:val="24"/>
          <w:szCs w:val="24"/>
        </w:rPr>
        <w:t>).</w:t>
      </w:r>
    </w:p>
    <w:p w14:paraId="0DDBBBAA" w14:textId="7BBF2FD7" w:rsidR="00816801" w:rsidRPr="008045D2" w:rsidRDefault="00522AF1"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P</w:t>
      </w:r>
      <w:r w:rsidR="00816801" w:rsidRPr="008045D2">
        <w:rPr>
          <w:rFonts w:ascii="Garamond" w:eastAsiaTheme="minorEastAsia" w:hAnsi="Garamond" w:cstheme="majorBidi"/>
          <w:color w:val="000000" w:themeColor="text1"/>
          <w:sz w:val="24"/>
          <w:szCs w:val="24"/>
        </w:rPr>
        <w:t xml:space="preserve">rotests </w:t>
      </w:r>
      <w:r w:rsidRPr="008045D2">
        <w:rPr>
          <w:rFonts w:ascii="Garamond" w:eastAsiaTheme="minorEastAsia" w:hAnsi="Garamond" w:cstheme="majorBidi"/>
          <w:color w:val="000000" w:themeColor="text1"/>
          <w:sz w:val="24"/>
          <w:szCs w:val="24"/>
        </w:rPr>
        <w:t>in favour of</w:t>
      </w:r>
      <w:r w:rsidR="00816801" w:rsidRPr="008045D2">
        <w:rPr>
          <w:rFonts w:ascii="Garamond" w:eastAsiaTheme="minorEastAsia" w:hAnsi="Garamond" w:cstheme="majorBidi"/>
          <w:color w:val="000000" w:themeColor="text1"/>
          <w:sz w:val="24"/>
          <w:szCs w:val="24"/>
        </w:rPr>
        <w:t xml:space="preserve"> </w:t>
      </w:r>
      <w:r w:rsidR="002E1583" w:rsidRPr="008045D2">
        <w:rPr>
          <w:rFonts w:ascii="Garamond" w:eastAsiaTheme="minorEastAsia" w:hAnsi="Garamond" w:cstheme="majorBidi"/>
          <w:color w:val="000000" w:themeColor="text1"/>
          <w:sz w:val="24"/>
          <w:szCs w:val="24"/>
        </w:rPr>
        <w:t xml:space="preserve">self-determination for </w:t>
      </w:r>
      <w:r w:rsidR="00A14F44" w:rsidRPr="008045D2">
        <w:rPr>
          <w:rFonts w:ascii="Garamond" w:eastAsiaTheme="minorEastAsia" w:hAnsi="Garamond" w:cstheme="majorBidi"/>
          <w:color w:val="000000" w:themeColor="text1"/>
          <w:sz w:val="24"/>
          <w:szCs w:val="24"/>
        </w:rPr>
        <w:t xml:space="preserve">the </w:t>
      </w:r>
      <w:r w:rsidR="00816801" w:rsidRPr="008045D2">
        <w:rPr>
          <w:rFonts w:ascii="Garamond" w:eastAsiaTheme="minorEastAsia" w:hAnsi="Garamond" w:cstheme="majorBidi"/>
          <w:color w:val="000000" w:themeColor="text1"/>
          <w:sz w:val="24"/>
          <w:szCs w:val="24"/>
        </w:rPr>
        <w:t>Nagorno</w:t>
      </w:r>
      <w:r w:rsidR="009A2937">
        <w:rPr>
          <w:rFonts w:ascii="Garamond" w:eastAsiaTheme="minorEastAsia" w:hAnsi="Garamond" w:cstheme="majorBidi"/>
          <w:color w:val="000000" w:themeColor="text1"/>
          <w:sz w:val="24"/>
          <w:szCs w:val="24"/>
        </w:rPr>
        <w:t>-</w:t>
      </w:r>
      <w:r w:rsidR="00816801" w:rsidRPr="008045D2">
        <w:rPr>
          <w:rFonts w:ascii="Garamond" w:eastAsiaTheme="minorEastAsia" w:hAnsi="Garamond" w:cstheme="majorBidi"/>
          <w:color w:val="000000" w:themeColor="text1"/>
          <w:sz w:val="24"/>
          <w:szCs w:val="24"/>
        </w:rPr>
        <w:t>Karabakh</w:t>
      </w:r>
      <w:r w:rsidR="00ED4FF0" w:rsidRPr="008045D2">
        <w:rPr>
          <w:rFonts w:ascii="Garamond" w:eastAsiaTheme="minorEastAsia" w:hAnsi="Garamond" w:cstheme="majorBidi"/>
          <w:color w:val="000000" w:themeColor="text1"/>
          <w:sz w:val="24"/>
          <w:szCs w:val="24"/>
        </w:rPr>
        <w:t xml:space="preserve"> </w:t>
      </w:r>
      <w:r w:rsidR="002F475A" w:rsidRPr="008045D2">
        <w:rPr>
          <w:rFonts w:ascii="Garamond" w:eastAsiaTheme="minorEastAsia" w:hAnsi="Garamond" w:cstheme="majorBidi"/>
          <w:color w:val="000000" w:themeColor="text1"/>
          <w:sz w:val="24"/>
          <w:szCs w:val="24"/>
        </w:rPr>
        <w:t>erupted in the aftermath of Perestroika in 1988</w:t>
      </w:r>
      <w:r w:rsidR="0065087C" w:rsidRPr="008045D2">
        <w:rPr>
          <w:rFonts w:ascii="Garamond" w:eastAsiaTheme="minorEastAsia" w:hAnsi="Garamond" w:cstheme="majorBidi"/>
          <w:color w:val="000000" w:themeColor="text1"/>
          <w:sz w:val="24"/>
          <w:szCs w:val="24"/>
        </w:rPr>
        <w:t>,</w:t>
      </w:r>
      <w:r w:rsidR="002F475A" w:rsidRPr="008045D2">
        <w:rPr>
          <w:rFonts w:ascii="Garamond" w:eastAsiaTheme="minorEastAsia" w:hAnsi="Garamond" w:cstheme="majorBidi"/>
          <w:color w:val="000000" w:themeColor="text1"/>
          <w:sz w:val="24"/>
          <w:szCs w:val="24"/>
        </w:rPr>
        <w:t xml:space="preserve"> </w:t>
      </w:r>
      <w:r w:rsidR="00816801" w:rsidRPr="008045D2">
        <w:rPr>
          <w:rFonts w:ascii="Garamond" w:eastAsiaTheme="minorEastAsia" w:hAnsi="Garamond" w:cstheme="majorBidi"/>
          <w:color w:val="000000" w:themeColor="text1"/>
          <w:sz w:val="24"/>
          <w:szCs w:val="24"/>
        </w:rPr>
        <w:t>escalat</w:t>
      </w:r>
      <w:r w:rsidR="0065087C" w:rsidRPr="008045D2">
        <w:rPr>
          <w:rFonts w:ascii="Garamond" w:eastAsiaTheme="minorEastAsia" w:hAnsi="Garamond" w:cstheme="majorBidi"/>
          <w:color w:val="000000" w:themeColor="text1"/>
          <w:sz w:val="24"/>
          <w:szCs w:val="24"/>
        </w:rPr>
        <w:t>ing</w:t>
      </w:r>
      <w:r w:rsidR="00816801" w:rsidRPr="008045D2">
        <w:rPr>
          <w:rFonts w:ascii="Garamond" w:eastAsiaTheme="minorEastAsia" w:hAnsi="Garamond" w:cstheme="majorBidi"/>
          <w:color w:val="000000" w:themeColor="text1"/>
          <w:sz w:val="24"/>
          <w:szCs w:val="24"/>
        </w:rPr>
        <w:t xml:space="preserve"> into war (1991–1994) between Armenia and Azerbaijan</w:t>
      </w:r>
      <w:r w:rsidR="00805D3E" w:rsidRPr="008045D2">
        <w:rPr>
          <w:rFonts w:ascii="Garamond" w:eastAsiaTheme="minorEastAsia" w:hAnsi="Garamond" w:cstheme="majorBidi"/>
          <w:color w:val="000000" w:themeColor="text1"/>
          <w:sz w:val="24"/>
          <w:szCs w:val="24"/>
        </w:rPr>
        <w:t>.</w:t>
      </w:r>
      <w:r w:rsidR="00816801" w:rsidRPr="008045D2">
        <w:rPr>
          <w:rFonts w:ascii="Garamond" w:eastAsiaTheme="minorEastAsia" w:hAnsi="Garamond" w:cstheme="majorBidi"/>
          <w:color w:val="000000" w:themeColor="text1"/>
          <w:sz w:val="24"/>
          <w:szCs w:val="24"/>
        </w:rPr>
        <w:t xml:space="preserve"> Armenia </w:t>
      </w:r>
      <w:r w:rsidR="00816801" w:rsidRPr="008045D2">
        <w:rPr>
          <w:rFonts w:ascii="Garamond" w:eastAsiaTheme="minorEastAsia" w:hAnsi="Garamond" w:cstheme="majorBidi"/>
          <w:color w:val="000000" w:themeColor="text1"/>
          <w:sz w:val="24"/>
          <w:szCs w:val="24"/>
        </w:rPr>
        <w:lastRenderedPageBreak/>
        <w:t>emerged victorious</w:t>
      </w:r>
      <w:r w:rsidR="009A2937">
        <w:rPr>
          <w:rFonts w:ascii="Garamond" w:eastAsiaTheme="minorEastAsia" w:hAnsi="Garamond" w:cstheme="majorBidi"/>
          <w:color w:val="000000" w:themeColor="text1"/>
          <w:sz w:val="24"/>
          <w:szCs w:val="24"/>
        </w:rPr>
        <w:t xml:space="preserve"> from this war</w:t>
      </w:r>
      <w:r w:rsidR="00816801" w:rsidRPr="008045D2">
        <w:rPr>
          <w:rFonts w:ascii="Garamond" w:eastAsiaTheme="minorEastAsia" w:hAnsi="Garamond" w:cstheme="majorBidi"/>
          <w:color w:val="000000" w:themeColor="text1"/>
          <w:sz w:val="24"/>
          <w:szCs w:val="24"/>
        </w:rPr>
        <w:t>, occupying seven Azerbaijani regions</w:t>
      </w:r>
      <w:r w:rsidR="009A2937">
        <w:rPr>
          <w:rFonts w:ascii="Garamond" w:eastAsiaTheme="minorEastAsia" w:hAnsi="Garamond" w:cstheme="majorBidi"/>
          <w:color w:val="000000" w:themeColor="text1"/>
          <w:sz w:val="24"/>
          <w:szCs w:val="24"/>
        </w:rPr>
        <w:t xml:space="preserve"> </w:t>
      </w:r>
      <w:r w:rsidR="009A2937" w:rsidRPr="00326D52">
        <w:rPr>
          <w:rFonts w:ascii="Garamond" w:eastAsiaTheme="minorEastAsia" w:hAnsi="Garamond" w:cstheme="majorBidi"/>
          <w:color w:val="000000" w:themeColor="text1"/>
          <w:sz w:val="24"/>
          <w:szCs w:val="24"/>
        </w:rPr>
        <w:t>adjacent to Nagorno-Karabakh</w:t>
      </w:r>
      <w:r w:rsidR="0060454B" w:rsidRPr="00326D52">
        <w:rPr>
          <w:rFonts w:ascii="Garamond" w:eastAsiaTheme="minorEastAsia" w:hAnsi="Garamond" w:cstheme="majorBidi"/>
          <w:color w:val="000000" w:themeColor="text1"/>
          <w:sz w:val="24"/>
          <w:szCs w:val="24"/>
        </w:rPr>
        <w:t xml:space="preserve"> </w:t>
      </w:r>
      <w:r w:rsidR="00816801" w:rsidRPr="00326D52">
        <w:rPr>
          <w:rFonts w:ascii="Garamond" w:eastAsiaTheme="minorEastAsia" w:hAnsi="Garamond" w:cstheme="majorBidi"/>
          <w:color w:val="000000" w:themeColor="text1"/>
          <w:sz w:val="24"/>
          <w:szCs w:val="24"/>
        </w:rPr>
        <w:t>(de W</w:t>
      </w:r>
      <w:r w:rsidR="006517D3" w:rsidRPr="00326D52">
        <w:rPr>
          <w:rFonts w:ascii="Garamond" w:eastAsiaTheme="minorEastAsia" w:hAnsi="Garamond" w:cstheme="majorBidi"/>
          <w:color w:val="000000" w:themeColor="text1"/>
          <w:sz w:val="24"/>
          <w:szCs w:val="24"/>
        </w:rPr>
        <w:t>aa</w:t>
      </w:r>
      <w:r w:rsidR="00816801" w:rsidRPr="00326D52">
        <w:rPr>
          <w:rFonts w:ascii="Garamond" w:eastAsiaTheme="minorEastAsia" w:hAnsi="Garamond" w:cstheme="majorBidi"/>
          <w:color w:val="000000" w:themeColor="text1"/>
          <w:sz w:val="24"/>
          <w:szCs w:val="24"/>
        </w:rPr>
        <w:t xml:space="preserve">l </w:t>
      </w:r>
      <w:r w:rsidR="009D059C" w:rsidRPr="00326D52">
        <w:rPr>
          <w:rFonts w:ascii="Garamond" w:eastAsiaTheme="minorEastAsia" w:hAnsi="Garamond" w:cstheme="majorBidi"/>
          <w:color w:val="000000" w:themeColor="text1"/>
          <w:sz w:val="24"/>
          <w:szCs w:val="24"/>
        </w:rPr>
        <w:t xml:space="preserve">2013, </w:t>
      </w:r>
      <w:r w:rsidR="00816801" w:rsidRPr="00326D52">
        <w:rPr>
          <w:rFonts w:ascii="Garamond" w:eastAsiaTheme="minorEastAsia" w:hAnsi="Garamond" w:cstheme="majorBidi"/>
          <w:color w:val="000000" w:themeColor="text1"/>
          <w:sz w:val="24"/>
          <w:szCs w:val="24"/>
        </w:rPr>
        <w:t>2021</w:t>
      </w:r>
      <w:r w:rsidR="009D059C" w:rsidRPr="00326D52">
        <w:rPr>
          <w:rFonts w:ascii="Garamond" w:eastAsiaTheme="minorEastAsia" w:hAnsi="Garamond" w:cstheme="majorBidi"/>
          <w:color w:val="000000" w:themeColor="text1"/>
          <w:sz w:val="24"/>
          <w:szCs w:val="24"/>
        </w:rPr>
        <w:t>; Broers 2019</w:t>
      </w:r>
      <w:r w:rsidR="00816801" w:rsidRPr="00326D52">
        <w:rPr>
          <w:rFonts w:ascii="Garamond" w:eastAsiaTheme="minorEastAsia" w:hAnsi="Garamond" w:cstheme="majorBidi"/>
          <w:color w:val="000000" w:themeColor="text1"/>
          <w:sz w:val="24"/>
          <w:szCs w:val="24"/>
        </w:rPr>
        <w:t>)</w:t>
      </w:r>
      <w:r w:rsidR="009A2937" w:rsidRPr="008A7443">
        <w:rPr>
          <w:rFonts w:ascii="Garamond" w:eastAsiaTheme="minorEastAsia" w:hAnsi="Garamond" w:cstheme="majorBidi"/>
          <w:color w:val="000000" w:themeColor="text1"/>
          <w:sz w:val="24"/>
          <w:szCs w:val="24"/>
        </w:rPr>
        <w:t xml:space="preserve"> and displacing the Azerbaijani population from these territories</w:t>
      </w:r>
      <w:r w:rsidR="00816801" w:rsidRPr="00326D52">
        <w:rPr>
          <w:rFonts w:ascii="Garamond" w:eastAsiaTheme="minorEastAsia" w:hAnsi="Garamond" w:cstheme="majorBidi"/>
          <w:color w:val="000000" w:themeColor="text1"/>
          <w:sz w:val="24"/>
          <w:szCs w:val="24"/>
        </w:rPr>
        <w:t>.</w:t>
      </w:r>
      <w:r w:rsidR="009A2937" w:rsidRPr="00326D52">
        <w:rPr>
          <w:rFonts w:ascii="Garamond" w:eastAsiaTheme="minorEastAsia" w:hAnsi="Garamond" w:cstheme="majorBidi"/>
          <w:color w:val="000000" w:themeColor="text1"/>
          <w:sz w:val="24"/>
          <w:szCs w:val="24"/>
        </w:rPr>
        <w:t xml:space="preserve"> The former NKAO itself became the</w:t>
      </w:r>
      <w:r w:rsidR="009A2937">
        <w:rPr>
          <w:rFonts w:ascii="Garamond" w:eastAsiaTheme="minorEastAsia" w:hAnsi="Garamond" w:cstheme="majorBidi"/>
          <w:color w:val="000000" w:themeColor="text1"/>
          <w:sz w:val="24"/>
          <w:szCs w:val="24"/>
        </w:rPr>
        <w:t xml:space="preserve"> de-facto Nagorno Karabakh Republic, populated only by Armenians.</w:t>
      </w:r>
      <w:r w:rsidR="0060454B" w:rsidRPr="008045D2">
        <w:rPr>
          <w:rFonts w:ascii="Garamond" w:eastAsiaTheme="minorEastAsia" w:hAnsi="Garamond" w:cstheme="majorBidi"/>
          <w:color w:val="000000" w:themeColor="text1"/>
          <w:sz w:val="24"/>
          <w:szCs w:val="24"/>
        </w:rPr>
        <w:t xml:space="preserve"> </w:t>
      </w:r>
      <w:r w:rsidR="00816801" w:rsidRPr="008045D2">
        <w:rPr>
          <w:rFonts w:ascii="Garamond" w:eastAsiaTheme="minorEastAsia" w:hAnsi="Garamond" w:cstheme="majorBidi"/>
          <w:color w:val="000000" w:themeColor="text1"/>
          <w:sz w:val="24"/>
          <w:szCs w:val="24"/>
        </w:rPr>
        <w:t>In September 2020</w:t>
      </w:r>
      <w:r w:rsidR="0060454B" w:rsidRPr="008045D2">
        <w:rPr>
          <w:rFonts w:ascii="Garamond" w:eastAsiaTheme="minorEastAsia" w:hAnsi="Garamond" w:cstheme="majorBidi"/>
          <w:color w:val="000000" w:themeColor="text1"/>
          <w:sz w:val="24"/>
          <w:szCs w:val="24"/>
        </w:rPr>
        <w:t xml:space="preserve"> however</w:t>
      </w:r>
      <w:r w:rsidR="00816801" w:rsidRPr="008045D2">
        <w:rPr>
          <w:rFonts w:ascii="Garamond" w:eastAsiaTheme="minorEastAsia" w:hAnsi="Garamond" w:cstheme="majorBidi"/>
          <w:color w:val="000000" w:themeColor="text1"/>
          <w:sz w:val="24"/>
          <w:szCs w:val="24"/>
        </w:rPr>
        <w:t xml:space="preserve">, Azerbaijan launched a decisive offensive, supported by years of military buildup, Turkish </w:t>
      </w:r>
      <w:r w:rsidR="00EF0297" w:rsidRPr="008045D2">
        <w:rPr>
          <w:rFonts w:ascii="Garamond" w:eastAsiaTheme="minorEastAsia" w:hAnsi="Garamond" w:cstheme="majorBidi"/>
          <w:color w:val="000000" w:themeColor="text1"/>
          <w:sz w:val="24"/>
          <w:szCs w:val="24"/>
        </w:rPr>
        <w:t>support</w:t>
      </w:r>
      <w:r w:rsidR="00816801" w:rsidRPr="008045D2">
        <w:rPr>
          <w:rFonts w:ascii="Garamond" w:eastAsiaTheme="minorEastAsia" w:hAnsi="Garamond" w:cstheme="majorBidi"/>
          <w:color w:val="000000" w:themeColor="text1"/>
          <w:sz w:val="24"/>
          <w:szCs w:val="24"/>
        </w:rPr>
        <w:t xml:space="preserve">, and advanced drone technology. Exploiting global distractions, </w:t>
      </w:r>
      <w:r w:rsidR="0011099C" w:rsidRPr="008045D2">
        <w:rPr>
          <w:rFonts w:ascii="Garamond" w:eastAsiaTheme="minorEastAsia" w:hAnsi="Garamond" w:cstheme="majorBidi"/>
          <w:color w:val="000000" w:themeColor="text1"/>
          <w:sz w:val="24"/>
          <w:szCs w:val="24"/>
        </w:rPr>
        <w:t xml:space="preserve">such as </w:t>
      </w:r>
      <w:r w:rsidR="00733504" w:rsidRPr="008045D2">
        <w:rPr>
          <w:rFonts w:ascii="Garamond" w:eastAsiaTheme="minorEastAsia" w:hAnsi="Garamond" w:cstheme="majorBidi"/>
          <w:color w:val="000000" w:themeColor="text1"/>
          <w:sz w:val="24"/>
          <w:szCs w:val="24"/>
        </w:rPr>
        <w:t xml:space="preserve">the </w:t>
      </w:r>
      <w:r w:rsidR="0011099C" w:rsidRPr="008045D2">
        <w:rPr>
          <w:rFonts w:ascii="Garamond" w:eastAsiaTheme="minorEastAsia" w:hAnsi="Garamond" w:cstheme="majorBidi"/>
          <w:color w:val="000000" w:themeColor="text1"/>
          <w:sz w:val="24"/>
          <w:szCs w:val="24"/>
        </w:rPr>
        <w:t xml:space="preserve">Covid-19 pandemic and approaching US elections, </w:t>
      </w:r>
      <w:r w:rsidR="00733504" w:rsidRPr="008045D2">
        <w:rPr>
          <w:rFonts w:ascii="Garamond" w:eastAsiaTheme="minorEastAsia" w:hAnsi="Garamond" w:cstheme="majorBidi"/>
          <w:color w:val="000000" w:themeColor="text1"/>
          <w:sz w:val="24"/>
          <w:szCs w:val="24"/>
        </w:rPr>
        <w:t>this offensive</w:t>
      </w:r>
      <w:r w:rsidR="00816801" w:rsidRPr="008045D2">
        <w:rPr>
          <w:rFonts w:ascii="Garamond" w:eastAsiaTheme="minorEastAsia" w:hAnsi="Garamond" w:cstheme="majorBidi"/>
          <w:color w:val="000000" w:themeColor="text1"/>
          <w:sz w:val="24"/>
          <w:szCs w:val="24"/>
        </w:rPr>
        <w:t xml:space="preserve"> reclaimed key territories, including Shush</w:t>
      </w:r>
      <w:r w:rsidR="004002FA">
        <w:rPr>
          <w:rFonts w:ascii="Garamond" w:eastAsiaTheme="minorEastAsia" w:hAnsi="Garamond" w:cstheme="majorBidi"/>
          <w:color w:val="000000" w:themeColor="text1"/>
          <w:sz w:val="24"/>
          <w:szCs w:val="24"/>
        </w:rPr>
        <w:t>i</w:t>
      </w:r>
      <w:r w:rsidR="00816801" w:rsidRPr="008045D2">
        <w:rPr>
          <w:rFonts w:ascii="Garamond" w:eastAsiaTheme="minorEastAsia" w:hAnsi="Garamond" w:cstheme="majorBidi"/>
          <w:color w:val="000000" w:themeColor="text1"/>
          <w:sz w:val="24"/>
          <w:szCs w:val="24"/>
        </w:rPr>
        <w:t xml:space="preserve">, and demoralised Armenian forces. A Russian-brokered ceasefire in November </w:t>
      </w:r>
      <w:r w:rsidR="001967ED" w:rsidRPr="008045D2">
        <w:rPr>
          <w:rFonts w:ascii="Garamond" w:eastAsiaTheme="minorEastAsia" w:hAnsi="Garamond" w:cstheme="majorBidi"/>
          <w:color w:val="000000" w:themeColor="text1"/>
          <w:sz w:val="24"/>
          <w:szCs w:val="24"/>
        </w:rPr>
        <w:t xml:space="preserve">froze </w:t>
      </w:r>
      <w:r w:rsidR="00816801" w:rsidRPr="008045D2">
        <w:rPr>
          <w:rFonts w:ascii="Garamond" w:eastAsiaTheme="minorEastAsia" w:hAnsi="Garamond" w:cstheme="majorBidi"/>
          <w:color w:val="000000" w:themeColor="text1"/>
          <w:sz w:val="24"/>
          <w:szCs w:val="24"/>
        </w:rPr>
        <w:t>th</w:t>
      </w:r>
      <w:r w:rsidR="00C13FD7" w:rsidRPr="008045D2">
        <w:rPr>
          <w:rFonts w:ascii="Garamond" w:eastAsiaTheme="minorEastAsia" w:hAnsi="Garamond" w:cstheme="majorBidi"/>
          <w:color w:val="000000" w:themeColor="text1"/>
          <w:sz w:val="24"/>
          <w:szCs w:val="24"/>
        </w:rPr>
        <w:t xml:space="preserve">is </w:t>
      </w:r>
      <w:r w:rsidR="00C0677E" w:rsidRPr="008045D2">
        <w:rPr>
          <w:rFonts w:ascii="Garamond" w:eastAsiaTheme="minorEastAsia" w:hAnsi="Garamond" w:cstheme="majorBidi"/>
          <w:color w:val="000000" w:themeColor="text1"/>
          <w:sz w:val="24"/>
          <w:szCs w:val="24"/>
        </w:rPr>
        <w:t>44-day</w:t>
      </w:r>
      <w:r w:rsidR="00C13FD7" w:rsidRPr="008045D2">
        <w:rPr>
          <w:rFonts w:ascii="Garamond" w:eastAsiaTheme="minorEastAsia" w:hAnsi="Garamond" w:cstheme="majorBidi"/>
          <w:color w:val="000000" w:themeColor="text1"/>
          <w:sz w:val="24"/>
          <w:szCs w:val="24"/>
        </w:rPr>
        <w:t xml:space="preserve"> war</w:t>
      </w:r>
      <w:r w:rsidR="00816801" w:rsidRPr="008045D2">
        <w:rPr>
          <w:rFonts w:ascii="Garamond" w:eastAsiaTheme="minorEastAsia" w:hAnsi="Garamond" w:cstheme="majorBidi"/>
          <w:color w:val="000000" w:themeColor="text1"/>
          <w:sz w:val="24"/>
          <w:szCs w:val="24"/>
        </w:rPr>
        <w:t>, cementing Azerbaijan’s victory and displacing tens of thousands</w:t>
      </w:r>
      <w:r w:rsidR="009D059C" w:rsidRPr="008045D2">
        <w:rPr>
          <w:rFonts w:ascii="Garamond" w:eastAsiaTheme="minorEastAsia" w:hAnsi="Garamond" w:cstheme="majorBidi"/>
          <w:color w:val="000000" w:themeColor="text1"/>
          <w:sz w:val="24"/>
          <w:szCs w:val="24"/>
        </w:rPr>
        <w:t xml:space="preserve"> (</w:t>
      </w:r>
      <w:r w:rsidR="002F0437" w:rsidRPr="008045D2">
        <w:rPr>
          <w:rFonts w:ascii="Garamond" w:eastAsiaTheme="minorEastAsia" w:hAnsi="Garamond" w:cstheme="majorBidi"/>
          <w:color w:val="000000" w:themeColor="text1"/>
          <w:sz w:val="24"/>
          <w:szCs w:val="24"/>
        </w:rPr>
        <w:t>d</w:t>
      </w:r>
      <w:r w:rsidR="009D059C" w:rsidRPr="008045D2">
        <w:rPr>
          <w:rFonts w:ascii="Garamond" w:eastAsiaTheme="minorEastAsia" w:hAnsi="Garamond" w:cstheme="majorBidi"/>
          <w:color w:val="000000" w:themeColor="text1"/>
          <w:sz w:val="24"/>
          <w:szCs w:val="24"/>
        </w:rPr>
        <w:t>e W</w:t>
      </w:r>
      <w:r w:rsidR="00284D91" w:rsidRPr="008045D2">
        <w:rPr>
          <w:rFonts w:ascii="Garamond" w:eastAsiaTheme="minorEastAsia" w:hAnsi="Garamond" w:cstheme="majorBidi"/>
          <w:color w:val="000000" w:themeColor="text1"/>
          <w:sz w:val="24"/>
          <w:szCs w:val="24"/>
        </w:rPr>
        <w:t>aa</w:t>
      </w:r>
      <w:r w:rsidR="009D059C" w:rsidRPr="008045D2">
        <w:rPr>
          <w:rFonts w:ascii="Garamond" w:eastAsiaTheme="minorEastAsia" w:hAnsi="Garamond" w:cstheme="majorBidi"/>
          <w:color w:val="000000" w:themeColor="text1"/>
          <w:sz w:val="24"/>
          <w:szCs w:val="24"/>
        </w:rPr>
        <w:t>l, 2021)</w:t>
      </w:r>
      <w:r w:rsidR="00EF0297" w:rsidRPr="008045D2">
        <w:rPr>
          <w:rFonts w:ascii="Garamond" w:eastAsiaTheme="minorEastAsia" w:hAnsi="Garamond" w:cstheme="majorBidi"/>
          <w:color w:val="000000" w:themeColor="text1"/>
          <w:sz w:val="24"/>
          <w:szCs w:val="24"/>
        </w:rPr>
        <w:t>.</w:t>
      </w:r>
      <w:r w:rsidR="00C13FD7" w:rsidRPr="008045D2">
        <w:rPr>
          <w:rFonts w:ascii="Garamond" w:eastAsiaTheme="minorEastAsia" w:hAnsi="Garamond" w:cstheme="majorBidi"/>
          <w:color w:val="000000" w:themeColor="text1"/>
          <w:sz w:val="24"/>
          <w:szCs w:val="24"/>
        </w:rPr>
        <w:t xml:space="preserve"> </w:t>
      </w:r>
      <w:r w:rsidR="00EF0297" w:rsidRPr="008045D2">
        <w:rPr>
          <w:rFonts w:ascii="Garamond" w:eastAsiaTheme="minorEastAsia" w:hAnsi="Garamond" w:cstheme="majorBidi"/>
          <w:color w:val="000000" w:themeColor="text1"/>
          <w:sz w:val="24"/>
          <w:szCs w:val="24"/>
        </w:rPr>
        <w:t>A</w:t>
      </w:r>
      <w:r w:rsidR="00BB7034" w:rsidRPr="008045D2">
        <w:rPr>
          <w:rFonts w:ascii="Garamond" w:eastAsiaTheme="minorEastAsia" w:hAnsi="Garamond" w:cstheme="majorBidi"/>
          <w:color w:val="000000" w:themeColor="text1"/>
          <w:sz w:val="24"/>
          <w:szCs w:val="24"/>
        </w:rPr>
        <w:t>round 90,000 ethnic Armenians fled Artsakh to Armenia, with 55% later returning (UN Armenia 2021). The Armenian government granted displaced Artsakhtsis similar domestic rights to those guaranteed to refugees (even if they do not have refugee status according to international law), including rights to education, employment, medical assistance, and social services, but their long-term future remained uncertain. This uncertainty ended in September 2023</w:t>
      </w:r>
      <w:r w:rsidR="00096AF9" w:rsidRPr="008045D2">
        <w:rPr>
          <w:rFonts w:ascii="Garamond" w:eastAsiaTheme="minorEastAsia" w:hAnsi="Garamond" w:cstheme="majorBidi"/>
          <w:color w:val="000000" w:themeColor="text1"/>
          <w:sz w:val="24"/>
          <w:szCs w:val="24"/>
        </w:rPr>
        <w:t xml:space="preserve">, when </w:t>
      </w:r>
      <w:r w:rsidR="00816801" w:rsidRPr="008045D2">
        <w:rPr>
          <w:rFonts w:ascii="Garamond" w:eastAsiaTheme="minorEastAsia" w:hAnsi="Garamond" w:cstheme="majorBidi"/>
          <w:color w:val="000000" w:themeColor="text1"/>
          <w:sz w:val="24"/>
          <w:szCs w:val="24"/>
        </w:rPr>
        <w:t>after a</w:t>
      </w:r>
      <w:r w:rsidR="004B7E92" w:rsidRPr="008045D2">
        <w:rPr>
          <w:rFonts w:ascii="Garamond" w:eastAsiaTheme="minorEastAsia" w:hAnsi="Garamond" w:cstheme="majorBidi"/>
          <w:color w:val="000000" w:themeColor="text1"/>
          <w:sz w:val="24"/>
          <w:szCs w:val="24"/>
        </w:rPr>
        <w:t>n 18</w:t>
      </w:r>
      <w:r w:rsidR="00816801" w:rsidRPr="008045D2">
        <w:rPr>
          <w:rFonts w:ascii="Garamond" w:eastAsiaTheme="minorEastAsia" w:hAnsi="Garamond" w:cstheme="majorBidi"/>
          <w:color w:val="000000" w:themeColor="text1"/>
          <w:sz w:val="24"/>
          <w:szCs w:val="24"/>
        </w:rPr>
        <w:t xml:space="preserve"> month-long blockade, Azerbaijan attacked Nagorno-Karabakh, forcing its capitulation</w:t>
      </w:r>
      <w:r w:rsidR="00733504" w:rsidRPr="008045D2">
        <w:rPr>
          <w:rFonts w:ascii="Garamond" w:eastAsiaTheme="minorEastAsia" w:hAnsi="Garamond" w:cstheme="majorBidi"/>
          <w:color w:val="000000" w:themeColor="text1"/>
          <w:sz w:val="24"/>
          <w:szCs w:val="24"/>
        </w:rPr>
        <w:t xml:space="preserve"> and displacing</w:t>
      </w:r>
      <w:r w:rsidR="00816801" w:rsidRPr="008045D2">
        <w:rPr>
          <w:rFonts w:ascii="Garamond" w:eastAsiaTheme="minorEastAsia" w:hAnsi="Garamond" w:cstheme="majorBidi"/>
          <w:color w:val="000000" w:themeColor="text1"/>
          <w:sz w:val="24"/>
          <w:szCs w:val="24"/>
        </w:rPr>
        <w:t xml:space="preserve"> the entire</w:t>
      </w:r>
      <w:r w:rsidR="009A2937">
        <w:rPr>
          <w:rFonts w:ascii="Garamond" w:eastAsiaTheme="minorEastAsia" w:hAnsi="Garamond" w:cstheme="majorBidi"/>
          <w:color w:val="000000" w:themeColor="text1"/>
          <w:sz w:val="24"/>
          <w:szCs w:val="24"/>
        </w:rPr>
        <w:t xml:space="preserve"> Armenian</w:t>
      </w:r>
      <w:r w:rsidR="00816801" w:rsidRPr="008045D2">
        <w:rPr>
          <w:rFonts w:ascii="Garamond" w:eastAsiaTheme="minorEastAsia" w:hAnsi="Garamond" w:cstheme="majorBidi"/>
          <w:color w:val="000000" w:themeColor="text1"/>
          <w:sz w:val="24"/>
          <w:szCs w:val="24"/>
        </w:rPr>
        <w:t xml:space="preserve"> population of Artsakh, </w:t>
      </w:r>
      <w:r w:rsidR="00096AF9" w:rsidRPr="008045D2">
        <w:rPr>
          <w:rFonts w:ascii="Garamond" w:eastAsiaTheme="minorEastAsia" w:hAnsi="Garamond" w:cstheme="majorBidi"/>
          <w:color w:val="000000" w:themeColor="text1"/>
          <w:sz w:val="24"/>
          <w:szCs w:val="24"/>
        </w:rPr>
        <w:t xml:space="preserve">around 120,000 </w:t>
      </w:r>
      <w:r w:rsidR="00817EE6" w:rsidRPr="008045D2">
        <w:rPr>
          <w:rFonts w:ascii="Garamond" w:eastAsiaTheme="minorEastAsia" w:hAnsi="Garamond" w:cstheme="majorBidi"/>
          <w:color w:val="000000" w:themeColor="text1"/>
          <w:sz w:val="24"/>
          <w:szCs w:val="24"/>
        </w:rPr>
        <w:t>people</w:t>
      </w:r>
      <w:r w:rsidR="009A2937">
        <w:rPr>
          <w:rFonts w:ascii="Garamond" w:eastAsiaTheme="minorEastAsia" w:hAnsi="Garamond" w:cstheme="majorBidi"/>
          <w:color w:val="000000" w:themeColor="text1"/>
          <w:sz w:val="24"/>
          <w:szCs w:val="24"/>
        </w:rPr>
        <w:t>,</w:t>
      </w:r>
      <w:r w:rsidR="00817EE6" w:rsidRPr="008045D2">
        <w:rPr>
          <w:rFonts w:ascii="Garamond" w:eastAsiaTheme="minorEastAsia" w:hAnsi="Garamond" w:cstheme="majorBidi"/>
          <w:color w:val="000000" w:themeColor="text1"/>
          <w:sz w:val="24"/>
          <w:szCs w:val="24"/>
        </w:rPr>
        <w:t xml:space="preserve"> </w:t>
      </w:r>
      <w:r w:rsidR="00816801" w:rsidRPr="008045D2">
        <w:rPr>
          <w:rFonts w:ascii="Garamond" w:eastAsiaTheme="minorEastAsia" w:hAnsi="Garamond" w:cstheme="majorBidi"/>
          <w:color w:val="000000" w:themeColor="text1"/>
          <w:sz w:val="24"/>
          <w:szCs w:val="24"/>
        </w:rPr>
        <w:t>from their historic homeland (</w:t>
      </w:r>
      <w:proofErr w:type="spellStart"/>
      <w:r w:rsidR="00816801" w:rsidRPr="008045D2">
        <w:rPr>
          <w:rFonts w:ascii="Garamond" w:eastAsiaTheme="minorEastAsia" w:hAnsi="Garamond" w:cstheme="majorBidi"/>
          <w:color w:val="000000" w:themeColor="text1"/>
          <w:sz w:val="24"/>
          <w:szCs w:val="24"/>
        </w:rPr>
        <w:t>Gzoyan</w:t>
      </w:r>
      <w:proofErr w:type="spellEnd"/>
      <w:r w:rsidR="00816801" w:rsidRPr="008045D2">
        <w:rPr>
          <w:rFonts w:ascii="Garamond" w:eastAsiaTheme="minorEastAsia" w:hAnsi="Garamond" w:cstheme="majorBidi"/>
          <w:color w:val="000000" w:themeColor="text1"/>
          <w:sz w:val="24"/>
          <w:szCs w:val="24"/>
        </w:rPr>
        <w:t xml:space="preserve">, </w:t>
      </w:r>
      <w:proofErr w:type="spellStart"/>
      <w:r w:rsidR="00816801" w:rsidRPr="008045D2">
        <w:rPr>
          <w:rFonts w:ascii="Garamond" w:eastAsiaTheme="minorEastAsia" w:hAnsi="Garamond" w:cstheme="majorBidi"/>
          <w:color w:val="000000" w:themeColor="text1"/>
          <w:sz w:val="24"/>
          <w:szCs w:val="24"/>
        </w:rPr>
        <w:t>Chakhmakhchyan</w:t>
      </w:r>
      <w:proofErr w:type="spellEnd"/>
      <w:r w:rsidR="00816801" w:rsidRPr="008045D2">
        <w:rPr>
          <w:rFonts w:ascii="Garamond" w:eastAsiaTheme="minorEastAsia" w:hAnsi="Garamond" w:cstheme="majorBidi"/>
          <w:color w:val="000000" w:themeColor="text1"/>
          <w:sz w:val="24"/>
          <w:szCs w:val="24"/>
        </w:rPr>
        <w:t xml:space="preserve"> and </w:t>
      </w:r>
      <w:proofErr w:type="spellStart"/>
      <w:r w:rsidR="00816801" w:rsidRPr="008045D2">
        <w:rPr>
          <w:rFonts w:ascii="Garamond" w:eastAsiaTheme="minorEastAsia" w:hAnsi="Garamond" w:cstheme="majorBidi"/>
          <w:color w:val="000000" w:themeColor="text1"/>
          <w:sz w:val="24"/>
          <w:szCs w:val="24"/>
        </w:rPr>
        <w:t>Meyroyan</w:t>
      </w:r>
      <w:proofErr w:type="spellEnd"/>
      <w:r w:rsidR="00816801" w:rsidRPr="008045D2">
        <w:rPr>
          <w:rFonts w:ascii="Garamond" w:eastAsiaTheme="minorEastAsia" w:hAnsi="Garamond" w:cstheme="majorBidi"/>
          <w:color w:val="000000" w:themeColor="text1"/>
          <w:sz w:val="24"/>
          <w:szCs w:val="24"/>
        </w:rPr>
        <w:t xml:space="preserve"> 2023</w:t>
      </w:r>
      <w:r w:rsidR="00096AF9" w:rsidRPr="008045D2">
        <w:rPr>
          <w:rFonts w:ascii="Garamond" w:eastAsiaTheme="minorEastAsia" w:hAnsi="Garamond" w:cstheme="majorBidi"/>
          <w:color w:val="000000" w:themeColor="text1"/>
          <w:sz w:val="24"/>
          <w:szCs w:val="24"/>
        </w:rPr>
        <w:t>; UNESCO 2023</w:t>
      </w:r>
      <w:r w:rsidR="00816801" w:rsidRPr="008045D2">
        <w:rPr>
          <w:rFonts w:ascii="Garamond" w:eastAsiaTheme="minorEastAsia" w:hAnsi="Garamond" w:cstheme="majorBidi"/>
          <w:color w:val="000000" w:themeColor="text1"/>
          <w:sz w:val="24"/>
          <w:szCs w:val="24"/>
        </w:rPr>
        <w:t>).</w:t>
      </w:r>
    </w:p>
    <w:p w14:paraId="2FC8E451" w14:textId="77777777" w:rsidR="007D20C3" w:rsidRPr="008045D2" w:rsidRDefault="007D20C3" w:rsidP="00665B66">
      <w:pPr>
        <w:spacing w:line="480" w:lineRule="auto"/>
        <w:ind w:firstLine="720"/>
        <w:jc w:val="both"/>
        <w:rPr>
          <w:rFonts w:ascii="Garamond" w:eastAsiaTheme="minorEastAsia" w:hAnsi="Garamond" w:cstheme="majorBidi"/>
          <w:color w:val="000000" w:themeColor="text1"/>
          <w:sz w:val="24"/>
          <w:szCs w:val="24"/>
        </w:rPr>
      </w:pPr>
    </w:p>
    <w:p w14:paraId="725145F8" w14:textId="6559857D" w:rsidR="00820076" w:rsidRPr="008A7443" w:rsidRDefault="00820076" w:rsidP="00144698">
      <w:pPr>
        <w:pStyle w:val="Heading3"/>
        <w:spacing w:line="480" w:lineRule="auto"/>
        <w:jc w:val="both"/>
        <w:rPr>
          <w:rFonts w:ascii="Garamond" w:hAnsi="Garamond"/>
          <w:b/>
          <w:bCs/>
          <w:i/>
          <w:iCs/>
          <w:color w:val="000000" w:themeColor="text1"/>
          <w:sz w:val="24"/>
          <w:szCs w:val="24"/>
        </w:rPr>
      </w:pPr>
      <w:r w:rsidRPr="008A7443">
        <w:rPr>
          <w:rFonts w:ascii="Garamond" w:hAnsi="Garamond"/>
          <w:b/>
          <w:bCs/>
          <w:i/>
          <w:iCs/>
          <w:color w:val="000000" w:themeColor="text1"/>
          <w:sz w:val="24"/>
          <w:szCs w:val="24"/>
        </w:rPr>
        <w:t>Newcomers from former Soviet Republics</w:t>
      </w:r>
    </w:p>
    <w:p w14:paraId="32F620EC" w14:textId="3918035C" w:rsidR="00820076" w:rsidRPr="008045D2" w:rsidRDefault="00820076" w:rsidP="008A7443">
      <w:pPr>
        <w:spacing w:before="240" w:line="480" w:lineRule="auto"/>
        <w:jc w:val="both"/>
        <w:rPr>
          <w:rFonts w:ascii="Garamond"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Since February 2022, Armenia has seen a substantial influx of newcomers from the Russian Federation and other former Soviet republics, including ethnic Armenians, </w:t>
      </w:r>
      <w:r w:rsidR="004A1C17" w:rsidRPr="008045D2">
        <w:rPr>
          <w:rFonts w:ascii="Garamond" w:eastAsiaTheme="minorEastAsia" w:hAnsi="Garamond" w:cstheme="majorBidi"/>
          <w:color w:val="000000" w:themeColor="text1"/>
          <w:sz w:val="24"/>
          <w:szCs w:val="24"/>
        </w:rPr>
        <w:t>and 50,000</w:t>
      </w:r>
      <w:r w:rsidR="008B20F8" w:rsidRPr="008045D2">
        <w:rPr>
          <w:rFonts w:ascii="Garamond" w:eastAsiaTheme="minorEastAsia" w:hAnsi="Garamond" w:cstheme="majorBidi"/>
          <w:color w:val="000000" w:themeColor="text1"/>
          <w:sz w:val="24"/>
          <w:szCs w:val="24"/>
        </w:rPr>
        <w:t xml:space="preserve">-70,000 </w:t>
      </w:r>
      <w:r w:rsidRPr="008045D2">
        <w:rPr>
          <w:rFonts w:ascii="Garamond" w:eastAsiaTheme="minorEastAsia" w:hAnsi="Garamond" w:cstheme="majorBidi"/>
          <w:color w:val="000000" w:themeColor="text1"/>
          <w:sz w:val="24"/>
          <w:szCs w:val="24"/>
        </w:rPr>
        <w:t xml:space="preserve">Russians and Belarusians. They have ‘relocated’ to the Republic of Armenia for a variety of reasons including </w:t>
      </w:r>
      <w:r w:rsidR="00601B7A" w:rsidRPr="008045D2">
        <w:rPr>
          <w:rFonts w:ascii="Garamond" w:eastAsiaTheme="minorEastAsia" w:hAnsi="Garamond" w:cstheme="majorBidi"/>
          <w:color w:val="000000" w:themeColor="text1"/>
          <w:sz w:val="24"/>
          <w:szCs w:val="24"/>
        </w:rPr>
        <w:t xml:space="preserve">safety, better quality of life, </w:t>
      </w:r>
      <w:r w:rsidR="00CA1822" w:rsidRPr="008045D2">
        <w:rPr>
          <w:rFonts w:ascii="Garamond" w:eastAsiaTheme="minorEastAsia" w:hAnsi="Garamond" w:cstheme="majorBidi"/>
          <w:color w:val="000000" w:themeColor="text1"/>
          <w:sz w:val="24"/>
          <w:szCs w:val="24"/>
        </w:rPr>
        <w:t xml:space="preserve">and to </w:t>
      </w:r>
      <w:r w:rsidRPr="008045D2">
        <w:rPr>
          <w:rFonts w:ascii="Garamond" w:eastAsiaTheme="minorEastAsia" w:hAnsi="Garamond" w:cstheme="majorBidi"/>
          <w:color w:val="000000" w:themeColor="text1"/>
          <w:sz w:val="24"/>
          <w:szCs w:val="24"/>
        </w:rPr>
        <w:t xml:space="preserve">avoid arrest, military conscription, economic sanctions and war. A small number of refugees from Ukraine have also arrived in Armenia. These newcomers have brought </w:t>
      </w:r>
      <w:r w:rsidRPr="008045D2">
        <w:rPr>
          <w:rFonts w:ascii="Garamond" w:eastAsiaTheme="minorEastAsia" w:hAnsi="Garamond" w:cstheme="majorBidi"/>
          <w:color w:val="000000" w:themeColor="text1"/>
          <w:sz w:val="24"/>
          <w:szCs w:val="24"/>
        </w:rPr>
        <w:lastRenderedPageBreak/>
        <w:t xml:space="preserve">valuable skills, expertise, and financial resources that </w:t>
      </w:r>
      <w:r w:rsidR="00A44BDB" w:rsidRPr="008045D2">
        <w:rPr>
          <w:rFonts w:ascii="Garamond" w:eastAsiaTheme="minorEastAsia" w:hAnsi="Garamond" w:cstheme="majorBidi"/>
          <w:color w:val="000000" w:themeColor="text1"/>
          <w:sz w:val="24"/>
          <w:szCs w:val="24"/>
        </w:rPr>
        <w:t xml:space="preserve">have </w:t>
      </w:r>
      <w:r w:rsidRPr="008045D2">
        <w:rPr>
          <w:rFonts w:ascii="Garamond" w:eastAsiaTheme="minorEastAsia" w:hAnsi="Garamond" w:cstheme="majorBidi"/>
          <w:color w:val="000000" w:themeColor="text1"/>
          <w:sz w:val="24"/>
          <w:szCs w:val="24"/>
        </w:rPr>
        <w:t>boost</w:t>
      </w:r>
      <w:r w:rsidR="00A44BDB" w:rsidRPr="008045D2">
        <w:rPr>
          <w:rFonts w:ascii="Garamond" w:eastAsiaTheme="minorEastAsia" w:hAnsi="Garamond" w:cstheme="majorBidi"/>
          <w:color w:val="000000" w:themeColor="text1"/>
          <w:sz w:val="24"/>
          <w:szCs w:val="24"/>
        </w:rPr>
        <w:t>ed</w:t>
      </w:r>
      <w:r w:rsidRPr="008045D2">
        <w:rPr>
          <w:rFonts w:ascii="Garamond" w:eastAsiaTheme="minorEastAsia" w:hAnsi="Garamond" w:cstheme="majorBidi"/>
          <w:color w:val="000000" w:themeColor="text1"/>
          <w:sz w:val="24"/>
          <w:szCs w:val="24"/>
        </w:rPr>
        <w:t xml:space="preserve"> Armenia’s economy, but their presence has also intensified competition for jobs and increased living, particularly housing, costs</w:t>
      </w:r>
      <w:r w:rsidR="009209C8" w:rsidRPr="008045D2">
        <w:rPr>
          <w:rFonts w:ascii="Garamond" w:eastAsiaTheme="minorEastAsia" w:hAnsi="Garamond" w:cstheme="majorBidi"/>
          <w:color w:val="000000" w:themeColor="text1"/>
          <w:sz w:val="24"/>
          <w:szCs w:val="24"/>
        </w:rPr>
        <w:t xml:space="preserve"> in Yerevan, the capital city, but also in other places </w:t>
      </w:r>
      <w:r w:rsidR="00E60CF1" w:rsidRPr="008045D2">
        <w:rPr>
          <w:rFonts w:ascii="Garamond" w:eastAsiaTheme="minorEastAsia" w:hAnsi="Garamond" w:cstheme="majorBidi"/>
          <w:color w:val="000000" w:themeColor="text1"/>
          <w:sz w:val="24"/>
          <w:szCs w:val="24"/>
        </w:rPr>
        <w:t xml:space="preserve">to </w:t>
      </w:r>
      <w:r w:rsidR="009209C8" w:rsidRPr="008045D2">
        <w:rPr>
          <w:rFonts w:ascii="Garamond" w:eastAsiaTheme="minorEastAsia" w:hAnsi="Garamond" w:cstheme="majorBidi"/>
          <w:color w:val="000000" w:themeColor="text1"/>
          <w:sz w:val="24"/>
          <w:szCs w:val="24"/>
        </w:rPr>
        <w:t>wh</w:t>
      </w:r>
      <w:r w:rsidR="00733504" w:rsidRPr="008045D2">
        <w:rPr>
          <w:rFonts w:ascii="Garamond" w:eastAsiaTheme="minorEastAsia" w:hAnsi="Garamond" w:cstheme="majorBidi"/>
          <w:color w:val="000000" w:themeColor="text1"/>
          <w:sz w:val="24"/>
          <w:szCs w:val="24"/>
        </w:rPr>
        <w:t>ich</w:t>
      </w:r>
      <w:r w:rsidR="009209C8" w:rsidRPr="008045D2">
        <w:rPr>
          <w:rFonts w:ascii="Garamond" w:eastAsiaTheme="minorEastAsia" w:hAnsi="Garamond" w:cstheme="majorBidi"/>
          <w:color w:val="000000" w:themeColor="text1"/>
          <w:sz w:val="24"/>
          <w:szCs w:val="24"/>
        </w:rPr>
        <w:t xml:space="preserve"> </w:t>
      </w:r>
      <w:r w:rsidR="0033030C" w:rsidRPr="008045D2">
        <w:rPr>
          <w:rFonts w:ascii="Garamond" w:eastAsiaTheme="minorEastAsia" w:hAnsi="Garamond" w:cstheme="majorBidi"/>
          <w:color w:val="000000" w:themeColor="text1"/>
          <w:sz w:val="24"/>
          <w:szCs w:val="24"/>
        </w:rPr>
        <w:t xml:space="preserve">newcomers </w:t>
      </w:r>
      <w:r w:rsidR="00E60CF1" w:rsidRPr="008045D2">
        <w:rPr>
          <w:rFonts w:ascii="Garamond" w:eastAsiaTheme="minorEastAsia" w:hAnsi="Garamond" w:cstheme="majorBidi"/>
          <w:color w:val="000000" w:themeColor="text1"/>
          <w:sz w:val="24"/>
          <w:szCs w:val="24"/>
        </w:rPr>
        <w:t xml:space="preserve">have moved after being priced out of the </w:t>
      </w:r>
      <w:r w:rsidR="0033030C" w:rsidRPr="008045D2">
        <w:rPr>
          <w:rFonts w:ascii="Garamond" w:eastAsiaTheme="minorEastAsia" w:hAnsi="Garamond" w:cstheme="majorBidi"/>
          <w:color w:val="000000" w:themeColor="text1"/>
          <w:sz w:val="24"/>
          <w:szCs w:val="24"/>
        </w:rPr>
        <w:t>capital</w:t>
      </w:r>
      <w:r w:rsidR="00B847C2" w:rsidRPr="008045D2">
        <w:rPr>
          <w:rFonts w:ascii="Garamond" w:eastAsiaTheme="minorEastAsia" w:hAnsi="Garamond" w:cstheme="majorBidi"/>
          <w:color w:val="000000" w:themeColor="text1"/>
          <w:sz w:val="24"/>
          <w:szCs w:val="24"/>
        </w:rPr>
        <w:t xml:space="preserve"> (World Bank 2023)</w:t>
      </w:r>
      <w:r w:rsidRPr="008045D2">
        <w:rPr>
          <w:rFonts w:ascii="Garamond" w:eastAsiaTheme="minorEastAsia" w:hAnsi="Garamond" w:cstheme="majorBidi"/>
          <w:color w:val="000000" w:themeColor="text1"/>
          <w:sz w:val="24"/>
          <w:szCs w:val="24"/>
        </w:rPr>
        <w:t xml:space="preserve">. Some of this </w:t>
      </w:r>
      <w:r w:rsidR="00710694" w:rsidRPr="008045D2">
        <w:rPr>
          <w:rFonts w:ascii="Garamond" w:eastAsiaTheme="minorEastAsia" w:hAnsi="Garamond" w:cstheme="majorBidi"/>
          <w:color w:val="000000" w:themeColor="text1"/>
          <w:sz w:val="24"/>
          <w:szCs w:val="24"/>
        </w:rPr>
        <w:t>groups</w:t>
      </w:r>
      <w:r w:rsidRPr="008045D2">
        <w:rPr>
          <w:rFonts w:ascii="Garamond" w:eastAsiaTheme="minorEastAsia" w:hAnsi="Garamond" w:cstheme="majorBidi"/>
          <w:color w:val="000000" w:themeColor="text1"/>
          <w:sz w:val="24"/>
          <w:szCs w:val="24"/>
        </w:rPr>
        <w:t xml:space="preserve"> are </w:t>
      </w:r>
      <w:r w:rsidRPr="008045D2">
        <w:rPr>
          <w:rFonts w:ascii="Garamond" w:hAnsi="Garamond" w:cstheme="majorBidi"/>
          <w:color w:val="000000" w:themeColor="text1"/>
          <w:sz w:val="24"/>
          <w:szCs w:val="24"/>
        </w:rPr>
        <w:t xml:space="preserve">Armenians who moved between Armenia and other parts of the USSR during the Soviet period, who may be more familiar with Eastern Armenian culture and language, and the realities of life in Armenia. They may </w:t>
      </w:r>
      <w:r w:rsidR="00A44BDB" w:rsidRPr="008045D2">
        <w:rPr>
          <w:rFonts w:ascii="Garamond" w:hAnsi="Garamond" w:cstheme="majorBidi"/>
          <w:color w:val="000000" w:themeColor="text1"/>
          <w:sz w:val="24"/>
          <w:szCs w:val="24"/>
        </w:rPr>
        <w:t>also</w:t>
      </w:r>
      <w:r w:rsidRPr="008045D2">
        <w:rPr>
          <w:rFonts w:ascii="Garamond" w:hAnsi="Garamond" w:cstheme="majorBidi"/>
          <w:color w:val="000000" w:themeColor="text1"/>
          <w:sz w:val="24"/>
          <w:szCs w:val="24"/>
        </w:rPr>
        <w:t xml:space="preserve"> have strong emotional ties and a powerful sense of attachment not only to a symbolic homeland but also to the physical place and space occupied by the Republic of Armenia (though research presented elsewhere in this volume suggests that this is not guaranteed</w:t>
      </w:r>
      <w:r w:rsidR="00CA5609" w:rsidRPr="008045D2">
        <w:rPr>
          <w:rFonts w:ascii="Garamond" w:hAnsi="Garamond" w:cstheme="majorBidi"/>
          <w:color w:val="000000" w:themeColor="text1"/>
          <w:sz w:val="24"/>
          <w:szCs w:val="24"/>
        </w:rPr>
        <w:t>).</w:t>
      </w:r>
    </w:p>
    <w:p w14:paraId="2759D1E1" w14:textId="77777777" w:rsidR="00820076" w:rsidRPr="008A7443" w:rsidRDefault="00820076" w:rsidP="00665B66">
      <w:pPr>
        <w:spacing w:line="480" w:lineRule="auto"/>
        <w:ind w:firstLine="720"/>
        <w:jc w:val="both"/>
        <w:rPr>
          <w:rFonts w:ascii="Garamond" w:eastAsiaTheme="minorEastAsia" w:hAnsi="Garamond" w:cstheme="majorBidi"/>
          <w:b/>
          <w:bCs/>
          <w:color w:val="000000" w:themeColor="text1"/>
          <w:sz w:val="24"/>
          <w:szCs w:val="24"/>
        </w:rPr>
      </w:pPr>
    </w:p>
    <w:p w14:paraId="3BD57DE7" w14:textId="426D746D" w:rsidR="00820076" w:rsidRPr="008A7443" w:rsidRDefault="0078469C" w:rsidP="008A7443">
      <w:pPr>
        <w:pStyle w:val="Heading2"/>
        <w:spacing w:line="480" w:lineRule="auto"/>
        <w:jc w:val="both"/>
        <w:rPr>
          <w:rStyle w:val="normaltextrun"/>
          <w:rFonts w:ascii="Garamond" w:hAnsi="Garamond"/>
          <w:b/>
          <w:bCs/>
          <w:color w:val="000000" w:themeColor="text1"/>
          <w:sz w:val="24"/>
          <w:szCs w:val="24"/>
        </w:rPr>
      </w:pPr>
      <w:bookmarkStart w:id="3" w:name="_Toc144738252"/>
      <w:r w:rsidRPr="008A7443">
        <w:rPr>
          <w:rStyle w:val="normaltextrun"/>
          <w:rFonts w:ascii="Garamond" w:hAnsi="Garamond"/>
          <w:b/>
          <w:bCs/>
          <w:color w:val="000000" w:themeColor="text1"/>
          <w:sz w:val="24"/>
          <w:szCs w:val="24"/>
        </w:rPr>
        <w:t>The importance</w:t>
      </w:r>
      <w:r w:rsidR="00820076" w:rsidRPr="008A7443">
        <w:rPr>
          <w:rStyle w:val="normaltextrun"/>
          <w:rFonts w:ascii="Garamond" w:hAnsi="Garamond"/>
          <w:b/>
          <w:bCs/>
          <w:color w:val="000000" w:themeColor="text1"/>
          <w:sz w:val="24"/>
          <w:szCs w:val="24"/>
        </w:rPr>
        <w:t xml:space="preserve"> of belonging</w:t>
      </w:r>
      <w:bookmarkEnd w:id="3"/>
    </w:p>
    <w:p w14:paraId="084BE69B" w14:textId="149A2E97" w:rsidR="00820076" w:rsidRPr="008045D2" w:rsidRDefault="00820076" w:rsidP="00665B66">
      <w:pPr>
        <w:spacing w:line="480" w:lineRule="auto"/>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Many </w:t>
      </w:r>
      <w:r w:rsidR="00BD4539">
        <w:rPr>
          <w:rFonts w:ascii="Garamond" w:hAnsi="Garamond" w:cstheme="majorBidi"/>
          <w:color w:val="000000" w:themeColor="text1"/>
          <w:sz w:val="24"/>
          <w:szCs w:val="24"/>
        </w:rPr>
        <w:t xml:space="preserve">scholars </w:t>
      </w:r>
      <w:r w:rsidRPr="008045D2">
        <w:rPr>
          <w:rFonts w:ascii="Garamond" w:hAnsi="Garamond" w:cstheme="majorBidi"/>
          <w:color w:val="000000" w:themeColor="text1"/>
          <w:sz w:val="24"/>
          <w:szCs w:val="24"/>
        </w:rPr>
        <w:t>argue that humans have a fundamental need to belong, which encompasses feelings of security, acceptance, inclusion, and emotional connection (Baumeister and Leary 1995; Levett-Jones et al. 2009). Identity and belonging are often intertwined, reflecting the subjective experience of being part of a social group or place (Black 2002). A sense of belonging, or "psychological home," evolves throughout life and includes spiritual, emotional, and national dimensions shaped by cultural traditions, historical memories, and social norms</w:t>
      </w:r>
      <w:r w:rsidR="00F97724" w:rsidRPr="008045D2">
        <w:rPr>
          <w:rFonts w:ascii="Garamond" w:hAnsi="Garamond" w:cstheme="majorBidi"/>
          <w:color w:val="000000" w:themeColor="text1"/>
          <w:sz w:val="24"/>
          <w:szCs w:val="24"/>
        </w:rPr>
        <w:t xml:space="preserve"> (Sigmon et al. 2002; Duncan and Lambert 2004)</w:t>
      </w:r>
      <w:r w:rsidRPr="008045D2">
        <w:rPr>
          <w:rFonts w:ascii="Garamond" w:hAnsi="Garamond" w:cstheme="majorBidi"/>
          <w:color w:val="000000" w:themeColor="text1"/>
          <w:sz w:val="24"/>
          <w:szCs w:val="24"/>
        </w:rPr>
        <w:t>. At the same time, belonging is context-dependent and individualised (Caxaj and Berman 2010).</w:t>
      </w:r>
    </w:p>
    <w:p w14:paraId="62DA7A0F" w14:textId="7E3BF407" w:rsidR="00820076" w:rsidRPr="008045D2" w:rsidRDefault="00820076" w:rsidP="00665B66">
      <w:pPr>
        <w:spacing w:line="480" w:lineRule="auto"/>
        <w:ind w:firstLine="720"/>
        <w:jc w:val="both"/>
        <w:rPr>
          <w:rStyle w:val="normaltextrun"/>
          <w:rFonts w:ascii="Garamond" w:eastAsiaTheme="minorEastAsia" w:hAnsi="Garamond"/>
          <w:color w:val="000000" w:themeColor="text1"/>
          <w:sz w:val="24"/>
          <w:szCs w:val="24"/>
        </w:rPr>
      </w:pPr>
      <w:r w:rsidRPr="008045D2">
        <w:rPr>
          <w:rFonts w:ascii="Garamond" w:hAnsi="Garamond" w:cstheme="majorBidi"/>
          <w:color w:val="000000" w:themeColor="text1"/>
          <w:sz w:val="24"/>
          <w:szCs w:val="24"/>
        </w:rPr>
        <w:t xml:space="preserve">Migration transforms a person’s cultural and social landscape. Understanding the factors that facilitate processes by which newcomers develop a sense of belonging </w:t>
      </w:r>
      <w:r w:rsidR="0078469C" w:rsidRPr="008045D2">
        <w:rPr>
          <w:rFonts w:ascii="Garamond" w:hAnsi="Garamond" w:cstheme="majorBidi"/>
          <w:color w:val="000000" w:themeColor="text1"/>
          <w:sz w:val="24"/>
          <w:szCs w:val="24"/>
        </w:rPr>
        <w:t xml:space="preserve">in a new place </w:t>
      </w:r>
      <w:r w:rsidRPr="008045D2">
        <w:rPr>
          <w:rFonts w:ascii="Garamond" w:hAnsi="Garamond" w:cstheme="majorBidi"/>
          <w:color w:val="000000" w:themeColor="text1"/>
          <w:sz w:val="24"/>
          <w:szCs w:val="24"/>
        </w:rPr>
        <w:t xml:space="preserve">is crucial. </w:t>
      </w:r>
      <w:r w:rsidRPr="008045D2">
        <w:rPr>
          <w:rStyle w:val="normaltextrun"/>
          <w:rFonts w:ascii="Garamond" w:eastAsiaTheme="minorEastAsia" w:hAnsi="Garamond"/>
          <w:color w:val="000000" w:themeColor="text1"/>
          <w:sz w:val="24"/>
          <w:szCs w:val="24"/>
        </w:rPr>
        <w:t xml:space="preserve">A common measure of the sense of national belonging of immigrants to their new country is their willingness to become citizens (Chow 2007). However, this measure alone is unreliable – immigrants </w:t>
      </w:r>
      <w:r w:rsidRPr="008045D2">
        <w:rPr>
          <w:rStyle w:val="normaltextrun"/>
          <w:rFonts w:ascii="Garamond" w:eastAsiaTheme="minorEastAsia" w:hAnsi="Garamond"/>
          <w:color w:val="000000" w:themeColor="text1"/>
          <w:sz w:val="24"/>
          <w:szCs w:val="24"/>
        </w:rPr>
        <w:lastRenderedPageBreak/>
        <w:t xml:space="preserve">are often eager to acquire citizenship in their host country for practical reasons, without feeling </w:t>
      </w:r>
      <w:r w:rsidR="00F97724" w:rsidRPr="008045D2">
        <w:rPr>
          <w:rStyle w:val="normaltextrun"/>
          <w:rFonts w:ascii="Garamond" w:eastAsiaTheme="minorEastAsia" w:hAnsi="Garamond"/>
          <w:color w:val="000000" w:themeColor="text1"/>
          <w:sz w:val="24"/>
          <w:szCs w:val="24"/>
        </w:rPr>
        <w:t>strong</w:t>
      </w:r>
      <w:r w:rsidR="00EE66B5" w:rsidRPr="008045D2">
        <w:rPr>
          <w:rStyle w:val="normaltextrun"/>
          <w:rFonts w:ascii="Garamond" w:eastAsiaTheme="minorEastAsia" w:hAnsi="Garamond"/>
          <w:color w:val="000000" w:themeColor="text1"/>
          <w:sz w:val="24"/>
          <w:szCs w:val="24"/>
        </w:rPr>
        <w:t>ly</w:t>
      </w:r>
      <w:r w:rsidRPr="008045D2">
        <w:rPr>
          <w:rStyle w:val="normaltextrun"/>
          <w:rFonts w:ascii="Garamond" w:eastAsiaTheme="minorEastAsia" w:hAnsi="Garamond"/>
          <w:color w:val="000000" w:themeColor="text1"/>
          <w:sz w:val="24"/>
          <w:szCs w:val="24"/>
        </w:rPr>
        <w:t xml:space="preserve"> attach</w:t>
      </w:r>
      <w:r w:rsidR="00EE66B5" w:rsidRPr="008045D2">
        <w:rPr>
          <w:rStyle w:val="normaltextrun"/>
          <w:rFonts w:ascii="Garamond" w:eastAsiaTheme="minorEastAsia" w:hAnsi="Garamond"/>
          <w:color w:val="000000" w:themeColor="text1"/>
          <w:sz w:val="24"/>
          <w:szCs w:val="24"/>
        </w:rPr>
        <w:t>ed</w:t>
      </w:r>
      <w:r w:rsidRPr="008045D2">
        <w:rPr>
          <w:rStyle w:val="normaltextrun"/>
          <w:rFonts w:ascii="Garamond" w:eastAsiaTheme="minorEastAsia" w:hAnsi="Garamond"/>
          <w:color w:val="000000" w:themeColor="text1"/>
          <w:sz w:val="24"/>
          <w:szCs w:val="24"/>
        </w:rPr>
        <w:t xml:space="preserve"> to it (Papazian and Öztürk 2022). </w:t>
      </w:r>
      <w:r w:rsidR="00F97724" w:rsidRPr="008045D2">
        <w:rPr>
          <w:rFonts w:ascii="Garamond" w:hAnsi="Garamond" w:cstheme="majorBidi"/>
          <w:color w:val="000000" w:themeColor="text1"/>
          <w:sz w:val="24"/>
          <w:szCs w:val="24"/>
        </w:rPr>
        <w:t>R</w:t>
      </w:r>
      <w:r w:rsidRPr="008045D2">
        <w:rPr>
          <w:rFonts w:ascii="Garamond" w:hAnsi="Garamond" w:cstheme="majorBidi"/>
          <w:color w:val="000000" w:themeColor="text1"/>
          <w:sz w:val="24"/>
          <w:szCs w:val="24"/>
        </w:rPr>
        <w:t xml:space="preserve">esearchers </w:t>
      </w:r>
      <w:r w:rsidR="00F97724" w:rsidRPr="008045D2">
        <w:rPr>
          <w:rFonts w:ascii="Garamond" w:hAnsi="Garamond" w:cstheme="majorBidi"/>
          <w:color w:val="000000" w:themeColor="text1"/>
          <w:sz w:val="24"/>
          <w:szCs w:val="24"/>
        </w:rPr>
        <w:t xml:space="preserve">who </w:t>
      </w:r>
      <w:r w:rsidRPr="008045D2">
        <w:rPr>
          <w:rFonts w:ascii="Garamond" w:hAnsi="Garamond" w:cstheme="majorBidi"/>
          <w:color w:val="000000" w:themeColor="text1"/>
          <w:sz w:val="24"/>
          <w:szCs w:val="24"/>
        </w:rPr>
        <w:t xml:space="preserve">have examined the relationship between immigrants’ sense of belonging to their ethnic heritage and national identity in the host country (Wu and So 2019) </w:t>
      </w:r>
      <w:r w:rsidR="00F97724" w:rsidRPr="008045D2">
        <w:rPr>
          <w:rFonts w:ascii="Garamond" w:hAnsi="Garamond" w:cstheme="majorBidi"/>
          <w:color w:val="000000" w:themeColor="text1"/>
          <w:sz w:val="24"/>
          <w:szCs w:val="24"/>
        </w:rPr>
        <w:t>have found</w:t>
      </w:r>
      <w:r w:rsidRPr="008045D2">
        <w:rPr>
          <w:rFonts w:ascii="Garamond" w:hAnsi="Garamond" w:cstheme="majorBidi"/>
          <w:color w:val="000000" w:themeColor="text1"/>
          <w:sz w:val="24"/>
          <w:szCs w:val="24"/>
        </w:rPr>
        <w:t xml:space="preserve"> that migrants do not abandon their connection to their country of origin</w:t>
      </w:r>
      <w:r w:rsidR="00F97724" w:rsidRPr="008045D2">
        <w:rPr>
          <w:rFonts w:ascii="Garamond" w:hAnsi="Garamond" w:cstheme="majorBidi"/>
          <w:color w:val="000000" w:themeColor="text1"/>
          <w:sz w:val="24"/>
          <w:szCs w:val="24"/>
        </w:rPr>
        <w:t xml:space="preserve"> but instead </w:t>
      </w:r>
      <w:r w:rsidRPr="008045D2">
        <w:rPr>
          <w:rFonts w:ascii="Garamond" w:hAnsi="Garamond" w:cstheme="majorBidi"/>
          <w:color w:val="000000" w:themeColor="text1"/>
          <w:sz w:val="24"/>
          <w:szCs w:val="24"/>
        </w:rPr>
        <w:t>blend their existing identities to create a new sense of belonging (Lerner et al. 2007).</w:t>
      </w:r>
      <w:r w:rsidRPr="008045D2">
        <w:rPr>
          <w:rStyle w:val="normaltextrun"/>
          <w:rFonts w:ascii="Garamond" w:eastAsiaTheme="minorEastAsia" w:hAnsi="Garamond"/>
          <w:color w:val="000000" w:themeColor="text1"/>
          <w:sz w:val="24"/>
          <w:szCs w:val="24"/>
        </w:rPr>
        <w:t xml:space="preserve"> As such, sociological studies have employed composite measures of belonging that include national identity (Amit and Bar-Lev 2014; </w:t>
      </w:r>
      <w:proofErr w:type="spellStart"/>
      <w:r w:rsidRPr="008045D2">
        <w:rPr>
          <w:rStyle w:val="normaltextrun"/>
          <w:rFonts w:ascii="Garamond" w:eastAsiaTheme="minorEastAsia" w:hAnsi="Garamond"/>
          <w:color w:val="000000" w:themeColor="text1"/>
          <w:sz w:val="24"/>
          <w:szCs w:val="24"/>
        </w:rPr>
        <w:t>Jedwab</w:t>
      </w:r>
      <w:proofErr w:type="spellEnd"/>
      <w:r w:rsidRPr="008045D2">
        <w:rPr>
          <w:rStyle w:val="normaltextrun"/>
          <w:rFonts w:ascii="Garamond" w:eastAsiaTheme="minorEastAsia" w:hAnsi="Garamond"/>
          <w:color w:val="000000" w:themeColor="text1"/>
          <w:sz w:val="24"/>
          <w:szCs w:val="24"/>
        </w:rPr>
        <w:t xml:space="preserve"> 2009), feeling at home (Sigmon et al. 2002), life satisfaction (Raijman and Geffen 2017), and commitment to staying in the new country (Chow 2007; Amit and Bar-Lev 2014).</w:t>
      </w:r>
      <w:r w:rsidRPr="008045D2">
        <w:rPr>
          <w:rStyle w:val="eop"/>
          <w:rFonts w:ascii="Garamond" w:eastAsiaTheme="minorEastAsia" w:hAnsi="Garamond"/>
          <w:color w:val="000000" w:themeColor="text1"/>
          <w:sz w:val="24"/>
          <w:szCs w:val="24"/>
        </w:rPr>
        <w:t> </w:t>
      </w:r>
      <w:r w:rsidRPr="008045D2">
        <w:rPr>
          <w:rStyle w:val="normaltextrun"/>
          <w:rFonts w:ascii="Garamond" w:eastAsiaTheme="minorEastAsia" w:hAnsi="Garamond"/>
          <w:color w:val="000000" w:themeColor="text1"/>
          <w:sz w:val="24"/>
          <w:szCs w:val="24"/>
        </w:rPr>
        <w:t xml:space="preserve"> This work further suggests that the way</w:t>
      </w:r>
      <w:r w:rsidR="00F97724" w:rsidRPr="008045D2">
        <w:rPr>
          <w:rStyle w:val="normaltextrun"/>
          <w:rFonts w:ascii="Garamond" w:eastAsiaTheme="minorEastAsia" w:hAnsi="Garamond"/>
          <w:color w:val="000000" w:themeColor="text1"/>
          <w:sz w:val="24"/>
          <w:szCs w:val="24"/>
        </w:rPr>
        <w:t>s that</w:t>
      </w:r>
      <w:r w:rsidRPr="008045D2">
        <w:rPr>
          <w:rStyle w:val="normaltextrun"/>
          <w:rFonts w:ascii="Garamond" w:eastAsiaTheme="minorEastAsia" w:hAnsi="Garamond"/>
          <w:color w:val="000000" w:themeColor="text1"/>
          <w:sz w:val="24"/>
          <w:szCs w:val="24"/>
        </w:rPr>
        <w:t xml:space="preserve"> immigrants are perceived by the local population, and the perceived degree of closeness between newcomers and local populations, also affect newcomers’ sense of belonging (Amit and Bar-Lev 2014).</w:t>
      </w:r>
    </w:p>
    <w:p w14:paraId="20669F35" w14:textId="0D88AB59" w:rsidR="00820076" w:rsidRPr="008045D2" w:rsidRDefault="00820076" w:rsidP="00665B66">
      <w:pPr>
        <w:tabs>
          <w:tab w:val="left" w:pos="6315"/>
        </w:tabs>
        <w:spacing w:line="480" w:lineRule="auto"/>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            For diasporan migrants, developing a sense of belonging to their "new" home may be simultaneously easier</w:t>
      </w:r>
      <w:r w:rsidR="009A2937">
        <w:rPr>
          <w:rFonts w:ascii="Garamond" w:hAnsi="Garamond" w:cstheme="majorBidi"/>
          <w:color w:val="000000" w:themeColor="text1"/>
          <w:sz w:val="24"/>
          <w:szCs w:val="24"/>
        </w:rPr>
        <w:t xml:space="preserve"> </w:t>
      </w:r>
      <w:proofErr w:type="gramStart"/>
      <w:r w:rsidR="009A2937">
        <w:rPr>
          <w:rFonts w:ascii="Garamond" w:hAnsi="Garamond" w:cstheme="majorBidi"/>
          <w:color w:val="000000" w:themeColor="text1"/>
          <w:sz w:val="24"/>
          <w:szCs w:val="24"/>
        </w:rPr>
        <w:t>and</w:t>
      </w:r>
      <w:r w:rsidRPr="008045D2">
        <w:rPr>
          <w:rFonts w:ascii="Garamond" w:hAnsi="Garamond" w:cstheme="majorBidi"/>
          <w:color w:val="000000" w:themeColor="text1"/>
          <w:sz w:val="24"/>
          <w:szCs w:val="24"/>
        </w:rPr>
        <w:t xml:space="preserve"> in some ways</w:t>
      </w:r>
      <w:proofErr w:type="gramEnd"/>
      <w:r w:rsidRPr="008045D2">
        <w:rPr>
          <w:rFonts w:ascii="Garamond" w:hAnsi="Garamond" w:cstheme="majorBidi"/>
          <w:color w:val="000000" w:themeColor="text1"/>
          <w:sz w:val="24"/>
          <w:szCs w:val="24"/>
        </w:rPr>
        <w:t xml:space="preserve"> more complicated than for other immigrants</w:t>
      </w:r>
      <w:r w:rsidR="00F97724" w:rsidRPr="008045D2">
        <w:rPr>
          <w:rFonts w:ascii="Garamond" w:hAnsi="Garamond" w:cstheme="majorBidi"/>
          <w:color w:val="000000" w:themeColor="text1"/>
          <w:sz w:val="24"/>
          <w:szCs w:val="24"/>
        </w:rPr>
        <w:t xml:space="preserve"> (</w:t>
      </w:r>
      <w:r w:rsidR="00F97724" w:rsidRPr="008045D2">
        <w:rPr>
          <w:rFonts w:ascii="Garamond" w:eastAsia="Times New Roman" w:hAnsi="Garamond" w:cstheme="majorBidi"/>
          <w:color w:val="000000" w:themeColor="text1"/>
          <w:sz w:val="24"/>
          <w:szCs w:val="24"/>
        </w:rPr>
        <w:t>Calin-Stefan</w:t>
      </w:r>
      <w:r w:rsidR="00F97724" w:rsidRPr="008045D2" w:rsidDel="00645329">
        <w:rPr>
          <w:rFonts w:ascii="Garamond" w:eastAsiaTheme="minorEastAsia" w:hAnsi="Garamond" w:cstheme="majorBidi"/>
          <w:color w:val="000000" w:themeColor="text1"/>
          <w:sz w:val="24"/>
          <w:szCs w:val="24"/>
        </w:rPr>
        <w:t xml:space="preserve"> </w:t>
      </w:r>
      <w:r w:rsidR="00F97724" w:rsidRPr="008045D2">
        <w:rPr>
          <w:rFonts w:ascii="Garamond" w:eastAsiaTheme="minorEastAsia" w:hAnsi="Garamond" w:cstheme="majorBidi"/>
          <w:color w:val="000000" w:themeColor="text1"/>
          <w:sz w:val="24"/>
          <w:szCs w:val="24"/>
        </w:rPr>
        <w:t xml:space="preserve">2014; </w:t>
      </w:r>
      <w:proofErr w:type="spellStart"/>
      <w:r w:rsidR="00F97724" w:rsidRPr="008045D2">
        <w:rPr>
          <w:rFonts w:ascii="Garamond" w:eastAsiaTheme="minorEastAsia" w:hAnsi="Garamond" w:cstheme="majorBidi"/>
          <w:color w:val="000000" w:themeColor="text1"/>
          <w:sz w:val="24"/>
          <w:szCs w:val="24"/>
        </w:rPr>
        <w:t>Ghahriyan</w:t>
      </w:r>
      <w:proofErr w:type="spellEnd"/>
      <w:r w:rsidR="00F97724" w:rsidRPr="008045D2">
        <w:rPr>
          <w:rFonts w:ascii="Garamond" w:eastAsiaTheme="minorEastAsia" w:hAnsi="Garamond" w:cstheme="majorBidi"/>
          <w:color w:val="000000" w:themeColor="text1"/>
          <w:sz w:val="24"/>
          <w:szCs w:val="24"/>
        </w:rPr>
        <w:t xml:space="preserve"> 2017; </w:t>
      </w:r>
      <w:r w:rsidR="00F97724" w:rsidRPr="008045D2">
        <w:rPr>
          <w:rStyle w:val="normaltextrun"/>
          <w:rFonts w:ascii="Garamond" w:eastAsiaTheme="minorEastAsia" w:hAnsi="Garamond"/>
          <w:color w:val="000000" w:themeColor="text1"/>
          <w:sz w:val="24"/>
          <w:szCs w:val="24"/>
          <w:shd w:val="clear" w:color="auto" w:fill="FFFFFF"/>
        </w:rPr>
        <w:t>Raijman and Geffen 2017; Amit and Bar-Lev 2014)</w:t>
      </w:r>
      <w:r w:rsidRPr="008045D2">
        <w:rPr>
          <w:rFonts w:ascii="Garamond" w:hAnsi="Garamond" w:cstheme="majorBidi"/>
          <w:color w:val="000000" w:themeColor="text1"/>
          <w:sz w:val="24"/>
          <w:szCs w:val="24"/>
        </w:rPr>
        <w:t>. Immigrants are often described as occupying a "liminal" space and possessing "split identities" (</w:t>
      </w:r>
      <w:proofErr w:type="spellStart"/>
      <w:r w:rsidRPr="008045D2">
        <w:rPr>
          <w:rFonts w:ascii="Garamond" w:hAnsi="Garamond" w:cstheme="majorBidi"/>
          <w:color w:val="000000" w:themeColor="text1"/>
          <w:sz w:val="24"/>
          <w:szCs w:val="24"/>
        </w:rPr>
        <w:t>Bolsajian</w:t>
      </w:r>
      <w:proofErr w:type="spellEnd"/>
      <w:r w:rsidRPr="008045D2">
        <w:rPr>
          <w:rFonts w:ascii="Garamond" w:hAnsi="Garamond" w:cstheme="majorBidi"/>
          <w:color w:val="000000" w:themeColor="text1"/>
          <w:sz w:val="24"/>
          <w:szCs w:val="24"/>
        </w:rPr>
        <w:t xml:space="preserve"> 2018). This is exacerbated for diasporan immigrants who not only relocate physically from one country to another like other immigrants, but</w:t>
      </w:r>
      <w:r w:rsidR="00665B66">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also exist in a transitional state between their symbolic and "real" homelands. Their identities are not </w:t>
      </w:r>
      <w:r w:rsidR="006E2991" w:rsidRPr="008045D2">
        <w:rPr>
          <w:rFonts w:ascii="Garamond" w:hAnsi="Garamond" w:cstheme="majorBidi"/>
          <w:color w:val="000000" w:themeColor="text1"/>
          <w:sz w:val="24"/>
          <w:szCs w:val="24"/>
        </w:rPr>
        <w:t>merely</w:t>
      </w:r>
      <w:r w:rsidRPr="008045D2">
        <w:rPr>
          <w:rFonts w:ascii="Garamond" w:hAnsi="Garamond" w:cstheme="majorBidi"/>
          <w:color w:val="000000" w:themeColor="text1"/>
          <w:sz w:val="24"/>
          <w:szCs w:val="24"/>
        </w:rPr>
        <w:t xml:space="preserve"> dual</w:t>
      </w:r>
      <w:r w:rsidR="0088775A" w:rsidRPr="008045D2">
        <w:rPr>
          <w:rFonts w:ascii="Garamond" w:hAnsi="Garamond" w:cstheme="majorBidi"/>
          <w:color w:val="000000" w:themeColor="text1"/>
          <w:sz w:val="24"/>
          <w:szCs w:val="24"/>
        </w:rPr>
        <w:t xml:space="preserve"> therefore but</w:t>
      </w:r>
      <w:r w:rsidR="006E2991"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are further complicated by the need to reconcile between</w:t>
      </w:r>
      <w:r w:rsidR="00C31AE2" w:rsidRPr="008045D2">
        <w:rPr>
          <w:rFonts w:ascii="Garamond" w:hAnsi="Garamond" w:cstheme="majorBidi"/>
          <w:color w:val="000000" w:themeColor="text1"/>
          <w:sz w:val="24"/>
          <w:szCs w:val="24"/>
        </w:rPr>
        <w:t xml:space="preserve"> their </w:t>
      </w:r>
      <w:r w:rsidRPr="008045D2">
        <w:rPr>
          <w:rFonts w:ascii="Garamond" w:hAnsi="Garamond" w:cstheme="majorBidi"/>
          <w:color w:val="000000" w:themeColor="text1"/>
          <w:sz w:val="24"/>
          <w:szCs w:val="24"/>
        </w:rPr>
        <w:t>diasporan identities and th</w:t>
      </w:r>
      <w:r w:rsidR="00F97724" w:rsidRPr="008045D2">
        <w:rPr>
          <w:rFonts w:ascii="Garamond" w:hAnsi="Garamond" w:cstheme="majorBidi"/>
          <w:color w:val="000000" w:themeColor="text1"/>
          <w:sz w:val="24"/>
          <w:szCs w:val="24"/>
        </w:rPr>
        <w:t>at</w:t>
      </w:r>
      <w:r w:rsidRPr="008045D2">
        <w:rPr>
          <w:rFonts w:ascii="Garamond" w:hAnsi="Garamond" w:cstheme="majorBidi"/>
          <w:color w:val="000000" w:themeColor="text1"/>
          <w:sz w:val="24"/>
          <w:szCs w:val="24"/>
        </w:rPr>
        <w:t xml:space="preserve"> of locals. </w:t>
      </w:r>
      <w:r w:rsidR="008E51B3" w:rsidRPr="008045D2">
        <w:rPr>
          <w:rFonts w:ascii="Garamond" w:hAnsi="Garamond" w:cstheme="majorBidi"/>
          <w:color w:val="000000" w:themeColor="text1"/>
          <w:sz w:val="24"/>
          <w:szCs w:val="24"/>
        </w:rPr>
        <w:t>D</w:t>
      </w:r>
      <w:r w:rsidRPr="008045D2">
        <w:rPr>
          <w:rFonts w:ascii="Garamond" w:hAnsi="Garamond" w:cstheme="majorBidi"/>
          <w:color w:val="000000" w:themeColor="text1"/>
          <w:sz w:val="24"/>
          <w:szCs w:val="24"/>
        </w:rPr>
        <w:t>iaspor</w:t>
      </w:r>
      <w:r w:rsidR="00F97724" w:rsidRPr="008045D2">
        <w:rPr>
          <w:rFonts w:ascii="Garamond" w:hAnsi="Garamond" w:cstheme="majorBidi"/>
          <w:color w:val="000000" w:themeColor="text1"/>
          <w:sz w:val="24"/>
          <w:szCs w:val="24"/>
        </w:rPr>
        <w:t>an</w:t>
      </w:r>
      <w:r w:rsidRPr="008045D2">
        <w:rPr>
          <w:rFonts w:ascii="Garamond" w:hAnsi="Garamond" w:cstheme="majorBidi"/>
          <w:color w:val="000000" w:themeColor="text1"/>
          <w:sz w:val="24"/>
          <w:szCs w:val="24"/>
        </w:rPr>
        <w:t xml:space="preserve"> immigrants often </w:t>
      </w:r>
      <w:r w:rsidR="00794E6A" w:rsidRPr="008045D2">
        <w:rPr>
          <w:rFonts w:ascii="Garamond" w:hAnsi="Garamond" w:cstheme="majorBidi"/>
          <w:color w:val="000000" w:themeColor="text1"/>
          <w:sz w:val="24"/>
          <w:szCs w:val="24"/>
        </w:rPr>
        <w:t xml:space="preserve">see themselves </w:t>
      </w:r>
      <w:r w:rsidR="007B0A4A" w:rsidRPr="008045D2">
        <w:rPr>
          <w:rFonts w:ascii="Garamond" w:hAnsi="Garamond" w:cstheme="majorBidi"/>
          <w:color w:val="000000" w:themeColor="text1"/>
          <w:sz w:val="24"/>
          <w:szCs w:val="24"/>
        </w:rPr>
        <w:t>– and are</w:t>
      </w:r>
      <w:r w:rsidR="00794E6A" w:rsidRPr="008045D2">
        <w:rPr>
          <w:rFonts w:ascii="Garamond" w:hAnsi="Garamond" w:cstheme="majorBidi"/>
          <w:color w:val="000000" w:themeColor="text1"/>
          <w:sz w:val="24"/>
          <w:szCs w:val="24"/>
        </w:rPr>
        <w:t xml:space="preserve"> </w:t>
      </w:r>
      <w:r w:rsidR="00C243A7" w:rsidRPr="008045D2">
        <w:rPr>
          <w:rFonts w:ascii="Garamond" w:hAnsi="Garamond" w:cstheme="majorBidi"/>
          <w:color w:val="000000" w:themeColor="text1"/>
          <w:sz w:val="24"/>
          <w:szCs w:val="24"/>
        </w:rPr>
        <w:t xml:space="preserve">described </w:t>
      </w:r>
      <w:r w:rsidR="00F924B4" w:rsidRPr="008045D2">
        <w:rPr>
          <w:rFonts w:ascii="Garamond" w:hAnsi="Garamond" w:cstheme="majorBidi"/>
          <w:color w:val="000000" w:themeColor="text1"/>
          <w:sz w:val="24"/>
          <w:szCs w:val="24"/>
        </w:rPr>
        <w:t xml:space="preserve">by </w:t>
      </w:r>
      <w:r w:rsidR="00DB2392" w:rsidRPr="008045D2">
        <w:rPr>
          <w:rFonts w:ascii="Garamond" w:hAnsi="Garamond" w:cstheme="majorBidi"/>
          <w:color w:val="000000" w:themeColor="text1"/>
          <w:sz w:val="24"/>
          <w:szCs w:val="24"/>
        </w:rPr>
        <w:t xml:space="preserve">host country </w:t>
      </w:r>
      <w:r w:rsidR="00F924B4" w:rsidRPr="008045D2">
        <w:rPr>
          <w:rFonts w:ascii="Garamond" w:hAnsi="Garamond" w:cstheme="majorBidi"/>
          <w:color w:val="000000" w:themeColor="text1"/>
          <w:sz w:val="24"/>
          <w:szCs w:val="24"/>
        </w:rPr>
        <w:t xml:space="preserve">governments </w:t>
      </w:r>
      <w:r w:rsidR="00CE10DD" w:rsidRPr="008045D2">
        <w:rPr>
          <w:rFonts w:ascii="Garamond" w:hAnsi="Garamond" w:cstheme="majorBidi"/>
          <w:color w:val="000000" w:themeColor="text1"/>
          <w:sz w:val="24"/>
          <w:szCs w:val="24"/>
        </w:rPr>
        <w:t xml:space="preserve">and </w:t>
      </w:r>
      <w:r w:rsidR="00A00510" w:rsidRPr="008045D2">
        <w:rPr>
          <w:rFonts w:ascii="Garamond" w:hAnsi="Garamond" w:cstheme="majorBidi"/>
          <w:color w:val="000000" w:themeColor="text1"/>
          <w:sz w:val="24"/>
          <w:szCs w:val="24"/>
        </w:rPr>
        <w:t xml:space="preserve">in </w:t>
      </w:r>
      <w:r w:rsidR="00CE10DD" w:rsidRPr="008045D2">
        <w:rPr>
          <w:rFonts w:ascii="Garamond" w:hAnsi="Garamond" w:cstheme="majorBidi"/>
          <w:color w:val="000000" w:themeColor="text1"/>
          <w:sz w:val="24"/>
          <w:szCs w:val="24"/>
        </w:rPr>
        <w:t xml:space="preserve">cultural narratives </w:t>
      </w:r>
      <w:r w:rsidR="00A76061" w:rsidRPr="008045D2">
        <w:rPr>
          <w:rFonts w:ascii="Garamond" w:hAnsi="Garamond" w:cstheme="majorBidi"/>
          <w:color w:val="000000" w:themeColor="text1"/>
          <w:sz w:val="24"/>
          <w:szCs w:val="24"/>
        </w:rPr>
        <w:t xml:space="preserve">- </w:t>
      </w:r>
      <w:r w:rsidR="00CE10DD" w:rsidRPr="008045D2">
        <w:rPr>
          <w:rFonts w:ascii="Garamond" w:hAnsi="Garamond" w:cstheme="majorBidi"/>
          <w:color w:val="000000" w:themeColor="text1"/>
          <w:sz w:val="24"/>
          <w:szCs w:val="24"/>
        </w:rPr>
        <w:t xml:space="preserve">as </w:t>
      </w:r>
      <w:r w:rsidRPr="008045D2">
        <w:rPr>
          <w:rFonts w:ascii="Garamond" w:hAnsi="Garamond" w:cstheme="majorBidi"/>
          <w:color w:val="000000" w:themeColor="text1"/>
          <w:sz w:val="24"/>
          <w:szCs w:val="24"/>
        </w:rPr>
        <w:t>“repatriating”, “returning to their homeland”, or "coming home"</w:t>
      </w:r>
      <w:r w:rsidR="00F97724" w:rsidRPr="008045D2">
        <w:rPr>
          <w:rFonts w:ascii="Garamond" w:hAnsi="Garamond" w:cstheme="majorBidi"/>
          <w:color w:val="000000" w:themeColor="text1"/>
          <w:sz w:val="24"/>
          <w:szCs w:val="24"/>
        </w:rPr>
        <w:t>, but</w:t>
      </w:r>
      <w:r w:rsidR="00641253"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local populations do not always perceive them as such and may treat them </w:t>
      </w:r>
      <w:r w:rsidRPr="008045D2">
        <w:rPr>
          <w:rFonts w:ascii="Garamond" w:eastAsiaTheme="minorEastAsia" w:hAnsi="Garamond" w:cstheme="majorBidi"/>
          <w:color w:val="000000" w:themeColor="text1"/>
          <w:sz w:val="24"/>
          <w:szCs w:val="24"/>
          <w:shd w:val="clear" w:color="auto" w:fill="FFFFFF"/>
        </w:rPr>
        <w:t>as "strangers within the gates" (</w:t>
      </w:r>
      <w:r w:rsidRPr="008045D2">
        <w:rPr>
          <w:rStyle w:val="eop"/>
          <w:rFonts w:ascii="Garamond" w:eastAsiaTheme="minorEastAsia" w:hAnsi="Garamond"/>
          <w:color w:val="000000" w:themeColor="text1"/>
          <w:sz w:val="24"/>
          <w:szCs w:val="24"/>
          <w:shd w:val="clear" w:color="auto" w:fill="FFFFFF"/>
        </w:rPr>
        <w:t>Safran 1991</w:t>
      </w:r>
      <w:r w:rsidRPr="008045D2">
        <w:rPr>
          <w:rFonts w:ascii="Garamond" w:eastAsiaTheme="minorEastAsia" w:hAnsi="Garamond" w:cstheme="majorBidi"/>
          <w:color w:val="000000" w:themeColor="text1"/>
          <w:sz w:val="24"/>
          <w:szCs w:val="24"/>
          <w:shd w:val="clear" w:color="auto" w:fill="FFFFFF"/>
        </w:rPr>
        <w:t>, 92)</w:t>
      </w:r>
      <w:r w:rsidRPr="008045D2">
        <w:rPr>
          <w:rFonts w:ascii="Garamond" w:hAnsi="Garamond" w:cstheme="majorBidi"/>
          <w:color w:val="000000" w:themeColor="text1"/>
          <w:sz w:val="24"/>
          <w:szCs w:val="24"/>
        </w:rPr>
        <w:t xml:space="preserve">. This discrepancy </w:t>
      </w:r>
      <w:r w:rsidR="00EA525C" w:rsidRPr="008045D2">
        <w:rPr>
          <w:rFonts w:ascii="Garamond" w:hAnsi="Garamond" w:cstheme="majorBidi"/>
          <w:color w:val="000000" w:themeColor="text1"/>
          <w:sz w:val="24"/>
          <w:szCs w:val="24"/>
        </w:rPr>
        <w:t>highlights</w:t>
      </w:r>
      <w:r w:rsidRPr="008045D2">
        <w:rPr>
          <w:rFonts w:ascii="Garamond" w:hAnsi="Garamond" w:cstheme="majorBidi"/>
          <w:color w:val="000000" w:themeColor="text1"/>
          <w:sz w:val="24"/>
          <w:szCs w:val="24"/>
        </w:rPr>
        <w:t xml:space="preserve"> the inherent tension in diasporic identity, where self-identification </w:t>
      </w:r>
      <w:r w:rsidR="004F511A" w:rsidRPr="008045D2">
        <w:rPr>
          <w:rFonts w:ascii="Garamond" w:hAnsi="Garamond" w:cstheme="majorBidi"/>
          <w:color w:val="000000" w:themeColor="text1"/>
          <w:sz w:val="24"/>
          <w:szCs w:val="24"/>
        </w:rPr>
        <w:t>and</w:t>
      </w:r>
      <w:r w:rsidR="002201AE" w:rsidRPr="008045D2">
        <w:rPr>
          <w:rFonts w:ascii="Garamond" w:hAnsi="Garamond" w:cstheme="majorBidi"/>
          <w:color w:val="000000" w:themeColor="text1"/>
          <w:sz w:val="24"/>
          <w:szCs w:val="24"/>
        </w:rPr>
        <w:t xml:space="preserve"> policy </w:t>
      </w:r>
      <w:r w:rsidR="009A4800" w:rsidRPr="008045D2">
        <w:rPr>
          <w:rFonts w:ascii="Garamond" w:hAnsi="Garamond" w:cstheme="majorBidi"/>
          <w:color w:val="000000" w:themeColor="text1"/>
          <w:sz w:val="24"/>
          <w:szCs w:val="24"/>
        </w:rPr>
        <w:t>discourse</w:t>
      </w:r>
      <w:r w:rsidR="00F97724" w:rsidRPr="008045D2">
        <w:rPr>
          <w:rFonts w:ascii="Garamond" w:hAnsi="Garamond" w:cstheme="majorBidi"/>
          <w:color w:val="000000" w:themeColor="text1"/>
          <w:sz w:val="24"/>
          <w:szCs w:val="24"/>
        </w:rPr>
        <w:t>s</w:t>
      </w:r>
      <w:r w:rsidR="00EA525C"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do not always align with </w:t>
      </w:r>
      <w:r w:rsidR="00F97724" w:rsidRPr="008045D2">
        <w:rPr>
          <w:rFonts w:ascii="Garamond" w:hAnsi="Garamond" w:cstheme="majorBidi"/>
          <w:color w:val="000000" w:themeColor="text1"/>
          <w:sz w:val="24"/>
          <w:szCs w:val="24"/>
        </w:rPr>
        <w:t xml:space="preserve">everyday perceptions in the </w:t>
      </w:r>
      <w:r w:rsidR="004D5EB3" w:rsidRPr="008045D2">
        <w:rPr>
          <w:rFonts w:ascii="Garamond" w:hAnsi="Garamond" w:cstheme="majorBidi"/>
          <w:color w:val="000000" w:themeColor="text1"/>
          <w:sz w:val="24"/>
          <w:szCs w:val="24"/>
        </w:rPr>
        <w:t>homeland</w:t>
      </w:r>
      <w:r w:rsidRPr="008045D2">
        <w:rPr>
          <w:rFonts w:ascii="Garamond" w:hAnsi="Garamond" w:cstheme="majorBidi"/>
          <w:color w:val="000000" w:themeColor="text1"/>
          <w:sz w:val="24"/>
          <w:szCs w:val="24"/>
        </w:rPr>
        <w:t xml:space="preserve">. Such complex dynamics </w:t>
      </w:r>
      <w:r w:rsidRPr="008045D2">
        <w:rPr>
          <w:rFonts w:ascii="Garamond" w:hAnsi="Garamond" w:cstheme="majorBidi"/>
          <w:color w:val="000000" w:themeColor="text1"/>
          <w:sz w:val="24"/>
          <w:szCs w:val="24"/>
        </w:rPr>
        <w:lastRenderedPageBreak/>
        <w:t>of identity and belonging have been widely observed in the Armenian context (e.g. Kasbarian 2015, 2025, Karamanian 2019).</w:t>
      </w:r>
    </w:p>
    <w:p w14:paraId="1BF67A04" w14:textId="5CB63B10" w:rsidR="00820076" w:rsidRPr="008045D2" w:rsidRDefault="00820076" w:rsidP="00665B66">
      <w:pPr>
        <w:tabs>
          <w:tab w:val="left" w:pos="6315"/>
        </w:tabs>
        <w:spacing w:line="480" w:lineRule="auto"/>
        <w:jc w:val="both"/>
        <w:rPr>
          <w:rStyle w:val="normaltextrun"/>
          <w:rFonts w:ascii="Garamond" w:eastAsiaTheme="minorEastAsia" w:hAnsi="Garamond"/>
          <w:color w:val="000000" w:themeColor="text1"/>
          <w:sz w:val="24"/>
          <w:szCs w:val="24"/>
        </w:rPr>
      </w:pPr>
      <w:r w:rsidRPr="008045D2">
        <w:rPr>
          <w:rFonts w:ascii="Garamond" w:hAnsi="Garamond" w:cstheme="majorBidi"/>
          <w:i/>
          <w:iCs/>
          <w:color w:val="000000" w:themeColor="text1"/>
          <w:sz w:val="24"/>
          <w:szCs w:val="24"/>
        </w:rPr>
        <w:t xml:space="preserve">           </w:t>
      </w:r>
      <w:r w:rsidRPr="008045D2">
        <w:rPr>
          <w:rFonts w:ascii="Garamond" w:hAnsi="Garamond" w:cstheme="majorBidi"/>
          <w:color w:val="000000" w:themeColor="text1"/>
          <w:sz w:val="24"/>
          <w:szCs w:val="24"/>
        </w:rPr>
        <w:t>While belonging to the majority ethnic group offers protection (Phinney and Ong 2007), immigrants can also develop connections to their host country through emotional, social, cultural, civic, and political engagement (</w:t>
      </w:r>
      <w:proofErr w:type="spellStart"/>
      <w:r w:rsidRPr="008045D2">
        <w:rPr>
          <w:rFonts w:ascii="Garamond" w:hAnsi="Garamond" w:cstheme="majorBidi"/>
          <w:color w:val="000000" w:themeColor="text1"/>
          <w:sz w:val="24"/>
          <w:szCs w:val="24"/>
        </w:rPr>
        <w:t>Burgat</w:t>
      </w:r>
      <w:proofErr w:type="spellEnd"/>
      <w:r w:rsidRPr="008045D2">
        <w:rPr>
          <w:rFonts w:ascii="Garamond" w:hAnsi="Garamond" w:cstheme="majorBidi"/>
          <w:color w:val="000000" w:themeColor="text1"/>
          <w:sz w:val="24"/>
          <w:szCs w:val="24"/>
        </w:rPr>
        <w:t xml:space="preserve"> 2003; </w:t>
      </w:r>
      <w:proofErr w:type="spellStart"/>
      <w:r w:rsidRPr="008045D2">
        <w:rPr>
          <w:rFonts w:ascii="Garamond" w:hAnsi="Garamond" w:cstheme="majorBidi"/>
          <w:color w:val="000000" w:themeColor="text1"/>
          <w:sz w:val="24"/>
          <w:szCs w:val="24"/>
        </w:rPr>
        <w:t>Bloemraad</w:t>
      </w:r>
      <w:proofErr w:type="spellEnd"/>
      <w:r w:rsidRPr="008045D2">
        <w:rPr>
          <w:rFonts w:ascii="Garamond" w:hAnsi="Garamond" w:cstheme="majorBidi"/>
          <w:color w:val="000000" w:themeColor="text1"/>
          <w:sz w:val="24"/>
          <w:szCs w:val="24"/>
        </w:rPr>
        <w:t xml:space="preserve"> 2007; Huddy and Khatib 2007). </w:t>
      </w:r>
      <w:r w:rsidRPr="008045D2">
        <w:rPr>
          <w:rStyle w:val="normaltextrun"/>
          <w:rFonts w:ascii="Garamond" w:eastAsiaTheme="minorEastAsia" w:hAnsi="Garamond"/>
          <w:color w:val="000000" w:themeColor="text1"/>
          <w:sz w:val="24"/>
          <w:szCs w:val="24"/>
        </w:rPr>
        <w:t>Notably, establishing local connections and close contacts with local populations can enhance perceptions of similarities between immigrants and the host country population (De Jong Gierveld et al. 2015; Juang et al. 2018; see Albert 2021), and help to develop a sense of belonging (May 2011) among some, but not all, diasporan newcomers (Amit and Bar-Lev 2014).</w:t>
      </w:r>
    </w:p>
    <w:p w14:paraId="59AD5404" w14:textId="77777777" w:rsidR="00EF1BE0" w:rsidRPr="008045D2" w:rsidRDefault="00EF1BE0" w:rsidP="00665B66">
      <w:pPr>
        <w:tabs>
          <w:tab w:val="left" w:pos="6315"/>
        </w:tabs>
        <w:spacing w:line="480" w:lineRule="auto"/>
        <w:jc w:val="both"/>
        <w:rPr>
          <w:rStyle w:val="normaltextrun"/>
          <w:rFonts w:ascii="Garamond" w:hAnsi="Garamond"/>
          <w:color w:val="000000" w:themeColor="text1"/>
          <w:sz w:val="24"/>
          <w:szCs w:val="24"/>
        </w:rPr>
      </w:pPr>
    </w:p>
    <w:p w14:paraId="59B3A30C" w14:textId="2D874273" w:rsidR="00820076" w:rsidRPr="008A7443" w:rsidRDefault="00820076" w:rsidP="008A7443">
      <w:pPr>
        <w:pStyle w:val="Heading4"/>
        <w:jc w:val="both"/>
        <w:rPr>
          <w:rStyle w:val="eop"/>
          <w:rFonts w:ascii="Garamond" w:hAnsi="Garamond"/>
          <w:b/>
          <w:bCs/>
          <w:i w:val="0"/>
          <w:iCs w:val="0"/>
          <w:color w:val="000000" w:themeColor="text1"/>
          <w:sz w:val="24"/>
          <w:szCs w:val="24"/>
        </w:rPr>
      </w:pPr>
      <w:r w:rsidRPr="008A7443">
        <w:rPr>
          <w:rFonts w:ascii="Garamond" w:hAnsi="Garamond"/>
          <w:b/>
          <w:bCs/>
          <w:i w:val="0"/>
          <w:iCs w:val="0"/>
          <w:color w:val="000000" w:themeColor="text1"/>
          <w:sz w:val="24"/>
          <w:szCs w:val="24"/>
        </w:rPr>
        <w:t xml:space="preserve">Markers of </w:t>
      </w:r>
      <w:bookmarkStart w:id="4" w:name="_Toc144738253"/>
      <w:r w:rsidRPr="008A7443">
        <w:rPr>
          <w:rStyle w:val="eop"/>
          <w:rFonts w:ascii="Garamond" w:hAnsi="Garamond"/>
          <w:b/>
          <w:bCs/>
          <w:i w:val="0"/>
          <w:iCs w:val="0"/>
          <w:color w:val="000000" w:themeColor="text1"/>
          <w:sz w:val="24"/>
          <w:szCs w:val="24"/>
        </w:rPr>
        <w:t>Armenian identit</w:t>
      </w:r>
      <w:r w:rsidR="00B26D11" w:rsidRPr="008A7443">
        <w:rPr>
          <w:rStyle w:val="eop"/>
          <w:rFonts w:ascii="Garamond" w:hAnsi="Garamond"/>
          <w:b/>
          <w:bCs/>
          <w:i w:val="0"/>
          <w:iCs w:val="0"/>
          <w:color w:val="000000" w:themeColor="text1"/>
          <w:sz w:val="24"/>
          <w:szCs w:val="24"/>
        </w:rPr>
        <w:t xml:space="preserve">y </w:t>
      </w:r>
      <w:r w:rsidRPr="008A7443">
        <w:rPr>
          <w:rStyle w:val="eop"/>
          <w:rFonts w:ascii="Garamond" w:hAnsi="Garamond"/>
          <w:b/>
          <w:bCs/>
          <w:i w:val="0"/>
          <w:iCs w:val="0"/>
          <w:color w:val="000000" w:themeColor="text1"/>
          <w:sz w:val="24"/>
          <w:szCs w:val="24"/>
        </w:rPr>
        <w:t>and attachment to Armenia</w:t>
      </w:r>
      <w:bookmarkEnd w:id="4"/>
      <w:r w:rsidRPr="008A7443">
        <w:rPr>
          <w:rStyle w:val="eop"/>
          <w:rFonts w:ascii="Garamond" w:hAnsi="Garamond"/>
          <w:b/>
          <w:bCs/>
          <w:i w:val="0"/>
          <w:iCs w:val="0"/>
          <w:color w:val="000000" w:themeColor="text1"/>
          <w:sz w:val="24"/>
          <w:szCs w:val="24"/>
        </w:rPr>
        <w:t xml:space="preserve"> </w:t>
      </w:r>
    </w:p>
    <w:p w14:paraId="5B82FB05" w14:textId="4F222D01" w:rsidR="00820076" w:rsidRPr="008045D2" w:rsidRDefault="00820076" w:rsidP="00665B66">
      <w:pPr>
        <w:spacing w:before="240" w:line="480" w:lineRule="auto"/>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The concept of identity is complex, and often oversimplified by categories including ‘race’, religion, or nation. As several authors have argued (e.g. Libaridian 1987, Fittante 2015), Armenian identity</w:t>
      </w:r>
      <w:r w:rsidR="008C2FD0">
        <w:rPr>
          <w:rFonts w:ascii="Garamond" w:hAnsi="Garamond" w:cstheme="majorBidi"/>
          <w:color w:val="000000" w:themeColor="text1"/>
          <w:sz w:val="24"/>
          <w:szCs w:val="24"/>
        </w:rPr>
        <w:t>, like all national identity,</w:t>
      </w:r>
      <w:r w:rsidRPr="008045D2">
        <w:rPr>
          <w:rFonts w:ascii="Garamond" w:hAnsi="Garamond" w:cstheme="majorBidi"/>
          <w:color w:val="000000" w:themeColor="text1"/>
          <w:sz w:val="24"/>
          <w:szCs w:val="24"/>
        </w:rPr>
        <w:t xml:space="preserve"> varies across time and place, reflecting lived experience rather than static definitions. As such, discussions of Armenian identity should be grounded in specific temporal and local contexts that highlight its evolving and multifaceted nature, shaped by specific historical, social, and cultural circumstances, rather than a single, monolithic idea (Fittante 2015</w:t>
      </w:r>
      <w:r w:rsidR="00FC209F" w:rsidRPr="008045D2">
        <w:rPr>
          <w:rFonts w:ascii="Garamond" w:hAnsi="Garamond" w:cstheme="majorBidi"/>
          <w:color w:val="000000" w:themeColor="text1"/>
          <w:sz w:val="24"/>
          <w:szCs w:val="24"/>
        </w:rPr>
        <w:t>).</w:t>
      </w:r>
    </w:p>
    <w:p w14:paraId="42905208" w14:textId="6D2557A0" w:rsidR="009C5C0C" w:rsidRPr="008045D2" w:rsidRDefault="00665B66" w:rsidP="00665B66">
      <w:pPr>
        <w:spacing w:before="240" w:line="480" w:lineRule="auto"/>
        <w:ind w:firstLine="720"/>
        <w:jc w:val="both"/>
        <w:rPr>
          <w:rFonts w:ascii="Garamond" w:hAnsi="Garamond" w:cstheme="majorBidi"/>
          <w:color w:val="000000" w:themeColor="text1"/>
          <w:sz w:val="24"/>
          <w:szCs w:val="24"/>
        </w:rPr>
      </w:pPr>
      <w:r>
        <w:rPr>
          <w:rFonts w:ascii="Garamond" w:hAnsi="Garamond" w:cstheme="majorBidi"/>
          <w:color w:val="000000" w:themeColor="text1"/>
          <w:sz w:val="24"/>
          <w:szCs w:val="24"/>
        </w:rPr>
        <w:t xml:space="preserve">Smith argues that national </w:t>
      </w:r>
      <w:r w:rsidR="009C5C0C" w:rsidRPr="008045D2">
        <w:rPr>
          <w:rFonts w:ascii="Garamond" w:hAnsi="Garamond" w:cstheme="majorBidi"/>
          <w:color w:val="000000" w:themeColor="text1"/>
          <w:sz w:val="24"/>
          <w:szCs w:val="24"/>
        </w:rPr>
        <w:t xml:space="preserve">identity is constructed, first and foremost, around a unique belief system held by a pre-existing core </w:t>
      </w:r>
      <w:proofErr w:type="spellStart"/>
      <w:r w:rsidR="009C5C0C" w:rsidRPr="008045D2">
        <w:rPr>
          <w:rFonts w:ascii="Garamond" w:hAnsi="Garamond" w:cstheme="majorBidi"/>
          <w:i/>
          <w:iCs/>
          <w:color w:val="000000" w:themeColor="text1"/>
          <w:sz w:val="24"/>
          <w:szCs w:val="24"/>
        </w:rPr>
        <w:t>ethnie</w:t>
      </w:r>
      <w:proofErr w:type="spellEnd"/>
      <w:r w:rsidR="009C5C0C" w:rsidRPr="008045D2">
        <w:rPr>
          <w:rFonts w:ascii="Garamond" w:hAnsi="Garamond" w:cstheme="majorBidi"/>
          <w:color w:val="000000" w:themeColor="text1"/>
          <w:sz w:val="24"/>
          <w:szCs w:val="24"/>
        </w:rPr>
        <w:t xml:space="preserve"> (Smith 1986), comprising myths, symbols, and traditions that endow each nation its distinctive identity (Smith 1999; Armstrong 1982; Ranger and Hobsbawm 1984). This belief system incorporates a homeland (including significant landmarks), a shared ancestry, culture, religion, language, historical figures—both heroes and adversaries—and pivotal historical </w:t>
      </w:r>
      <w:r w:rsidR="009C5C0C" w:rsidRPr="008045D2">
        <w:rPr>
          <w:rFonts w:ascii="Garamond" w:hAnsi="Garamond" w:cstheme="majorBidi"/>
          <w:color w:val="000000" w:themeColor="text1"/>
          <w:sz w:val="24"/>
          <w:szCs w:val="24"/>
        </w:rPr>
        <w:lastRenderedPageBreak/>
        <w:t>events, including past glories and national catastrophes. Together, these elements provide people with a meaningful sense of belonging to the nation (Smith 1999; Panossian 2002).</w:t>
      </w:r>
    </w:p>
    <w:p w14:paraId="35A7CA75" w14:textId="21084B13" w:rsidR="009C5C0C" w:rsidRPr="008045D2" w:rsidRDefault="009C5C0C" w:rsidP="00665B66">
      <w:pPr>
        <w:spacing w:line="480" w:lineRule="auto"/>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While Smith’s (1986, 1999) approach emphasises the deep historical roots of these myths and symbols, thereby stressing continuity, Hobsbawm</w:t>
      </w:r>
      <w:r w:rsidR="00F97724" w:rsidRPr="008045D2">
        <w:rPr>
          <w:rFonts w:ascii="Garamond" w:hAnsi="Garamond" w:cstheme="majorBidi"/>
          <w:color w:val="000000" w:themeColor="text1"/>
          <w:sz w:val="24"/>
          <w:szCs w:val="24"/>
        </w:rPr>
        <w:t>, like Anderson (2020),</w:t>
      </w:r>
      <w:r w:rsidRPr="008045D2">
        <w:rPr>
          <w:rFonts w:ascii="Garamond" w:hAnsi="Garamond" w:cstheme="majorBidi"/>
          <w:color w:val="000000" w:themeColor="text1"/>
          <w:sz w:val="24"/>
          <w:szCs w:val="24"/>
        </w:rPr>
        <w:t xml:space="preserve"> places greater emphasis on the</w:t>
      </w:r>
      <w:r w:rsidR="00F97724" w:rsidRPr="008045D2">
        <w:rPr>
          <w:rFonts w:ascii="Garamond" w:hAnsi="Garamond" w:cstheme="majorBidi"/>
          <w:color w:val="000000" w:themeColor="text1"/>
          <w:sz w:val="24"/>
          <w:szCs w:val="24"/>
        </w:rPr>
        <w:t>ir</w:t>
      </w:r>
      <w:r w:rsidRPr="008045D2">
        <w:rPr>
          <w:rFonts w:ascii="Garamond" w:hAnsi="Garamond" w:cstheme="majorBidi"/>
          <w:color w:val="000000" w:themeColor="text1"/>
          <w:sz w:val="24"/>
          <w:szCs w:val="24"/>
        </w:rPr>
        <w:t xml:space="preserve"> </w:t>
      </w:r>
      <w:r w:rsidR="00665B66">
        <w:rPr>
          <w:rFonts w:ascii="Garamond" w:hAnsi="Garamond" w:cstheme="majorBidi"/>
          <w:color w:val="000000" w:themeColor="text1"/>
          <w:sz w:val="24"/>
          <w:szCs w:val="24"/>
        </w:rPr>
        <w:t>constructed</w:t>
      </w:r>
      <w:r w:rsidR="00EF3ABD" w:rsidRPr="008045D2">
        <w:rPr>
          <w:rFonts w:ascii="Garamond" w:hAnsi="Garamond" w:cstheme="majorBidi"/>
          <w:color w:val="000000" w:themeColor="text1"/>
          <w:sz w:val="24"/>
          <w:szCs w:val="24"/>
        </w:rPr>
        <w:t xml:space="preserve"> nature</w:t>
      </w:r>
      <w:r w:rsidRPr="008045D2">
        <w:rPr>
          <w:rFonts w:ascii="Garamond" w:hAnsi="Garamond" w:cstheme="majorBidi"/>
          <w:color w:val="000000" w:themeColor="text1"/>
          <w:sz w:val="24"/>
          <w:szCs w:val="24"/>
        </w:rPr>
        <w:t>, highlighting the modern</w:t>
      </w:r>
      <w:r w:rsidR="00665B66">
        <w:rPr>
          <w:rFonts w:ascii="Garamond" w:hAnsi="Garamond" w:cstheme="majorBidi"/>
          <w:color w:val="000000" w:themeColor="text1"/>
          <w:sz w:val="24"/>
          <w:szCs w:val="24"/>
        </w:rPr>
        <w:t>ity</w:t>
      </w:r>
      <w:r w:rsidRPr="008045D2">
        <w:rPr>
          <w:rFonts w:ascii="Garamond" w:hAnsi="Garamond" w:cstheme="majorBidi"/>
          <w:color w:val="000000" w:themeColor="text1"/>
          <w:sz w:val="24"/>
          <w:szCs w:val="24"/>
        </w:rPr>
        <w:t xml:space="preserve"> of nations (Ranger and Hobsbawm 1984; Panossian</w:t>
      </w:r>
      <w:r w:rsidR="0087177B"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2002). Small, isolated communities, connected through shared common narratives, </w:t>
      </w:r>
      <w:r w:rsidR="00D42263" w:rsidRPr="008045D2">
        <w:rPr>
          <w:rFonts w:ascii="Garamond" w:hAnsi="Garamond" w:cstheme="majorBidi"/>
          <w:color w:val="000000" w:themeColor="text1"/>
          <w:sz w:val="24"/>
          <w:szCs w:val="24"/>
        </w:rPr>
        <w:t xml:space="preserve">traditions, myths, and symbols, </w:t>
      </w:r>
      <w:r w:rsidR="000A57AF" w:rsidRPr="008045D2">
        <w:rPr>
          <w:rFonts w:ascii="Garamond" w:hAnsi="Garamond" w:cstheme="majorBidi"/>
          <w:color w:val="000000" w:themeColor="text1"/>
          <w:sz w:val="24"/>
          <w:szCs w:val="24"/>
        </w:rPr>
        <w:t xml:space="preserve">produced </w:t>
      </w:r>
      <w:r w:rsidR="00D42263" w:rsidRPr="008045D2">
        <w:rPr>
          <w:rFonts w:ascii="Garamond" w:hAnsi="Garamond" w:cstheme="majorBidi"/>
          <w:color w:val="000000" w:themeColor="text1"/>
          <w:sz w:val="24"/>
          <w:szCs w:val="24"/>
        </w:rPr>
        <w:t xml:space="preserve">and disseminated </w:t>
      </w:r>
      <w:r w:rsidRPr="008045D2">
        <w:rPr>
          <w:rFonts w:ascii="Garamond" w:hAnsi="Garamond" w:cstheme="majorBidi"/>
          <w:color w:val="000000" w:themeColor="text1"/>
          <w:sz w:val="24"/>
          <w:szCs w:val="24"/>
        </w:rPr>
        <w:t>through oral histories</w:t>
      </w:r>
      <w:r w:rsidR="008A7CE8"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handwritten manuscripts and later printed books, bec</w:t>
      </w:r>
      <w:r w:rsidR="00EF0297" w:rsidRPr="008045D2">
        <w:rPr>
          <w:rFonts w:ascii="Garamond" w:hAnsi="Garamond" w:cstheme="majorBidi"/>
          <w:color w:val="000000" w:themeColor="text1"/>
          <w:sz w:val="24"/>
          <w:szCs w:val="24"/>
        </w:rPr>
        <w:t>o</w:t>
      </w:r>
      <w:r w:rsidRPr="008045D2">
        <w:rPr>
          <w:rFonts w:ascii="Garamond" w:hAnsi="Garamond" w:cstheme="majorBidi"/>
          <w:color w:val="000000" w:themeColor="text1"/>
          <w:sz w:val="24"/>
          <w:szCs w:val="24"/>
        </w:rPr>
        <w:t>me part of broader imagined communit</w:t>
      </w:r>
      <w:r w:rsidR="00570C92" w:rsidRPr="008045D2">
        <w:rPr>
          <w:rFonts w:ascii="Garamond" w:hAnsi="Garamond" w:cstheme="majorBidi"/>
          <w:color w:val="000000" w:themeColor="text1"/>
          <w:sz w:val="24"/>
          <w:szCs w:val="24"/>
        </w:rPr>
        <w:t>ies</w:t>
      </w:r>
      <w:r w:rsidR="00E33C1A" w:rsidRPr="008045D2">
        <w:rPr>
          <w:rFonts w:ascii="Garamond" w:hAnsi="Garamond" w:cstheme="majorBidi"/>
          <w:color w:val="000000" w:themeColor="text1"/>
          <w:sz w:val="24"/>
          <w:szCs w:val="24"/>
        </w:rPr>
        <w:t xml:space="preserve"> or </w:t>
      </w:r>
      <w:r w:rsidRPr="008045D2">
        <w:rPr>
          <w:rFonts w:ascii="Garamond" w:hAnsi="Garamond" w:cstheme="majorBidi"/>
          <w:color w:val="000000" w:themeColor="text1"/>
          <w:sz w:val="24"/>
          <w:szCs w:val="24"/>
        </w:rPr>
        <w:t>nation</w:t>
      </w:r>
      <w:r w:rsidR="00E33C1A" w:rsidRPr="008045D2">
        <w:rPr>
          <w:rFonts w:ascii="Garamond" w:hAnsi="Garamond" w:cstheme="majorBidi"/>
          <w:color w:val="000000" w:themeColor="text1"/>
          <w:sz w:val="24"/>
          <w:szCs w:val="24"/>
        </w:rPr>
        <w:t>s</w:t>
      </w:r>
      <w:r w:rsidRPr="008045D2">
        <w:rPr>
          <w:rFonts w:ascii="Garamond" w:hAnsi="Garamond" w:cstheme="majorBidi"/>
          <w:color w:val="000000" w:themeColor="text1"/>
          <w:sz w:val="24"/>
          <w:szCs w:val="24"/>
        </w:rPr>
        <w:t xml:space="preserve"> (Anderson, 2020).</w:t>
      </w:r>
    </w:p>
    <w:p w14:paraId="2E8C55C5" w14:textId="746CDDAE" w:rsidR="009C5C0C" w:rsidRPr="008045D2" w:rsidRDefault="009C5C0C" w:rsidP="00665B66">
      <w:pPr>
        <w:spacing w:line="480" w:lineRule="auto"/>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Armenians define their identity not just by current realities but through a selective reading of their historical and cultural past. For Armenians, this belief system includes, though is not limited to, King Tigran the Great (140– 55 BCE); </w:t>
      </w:r>
      <w:r w:rsidR="00E33C1A" w:rsidRPr="008045D2">
        <w:rPr>
          <w:rFonts w:ascii="Garamond" w:hAnsi="Garamond" w:cstheme="majorBidi"/>
          <w:color w:val="000000" w:themeColor="text1"/>
          <w:sz w:val="24"/>
          <w:szCs w:val="24"/>
        </w:rPr>
        <w:t xml:space="preserve">to </w:t>
      </w:r>
      <w:r w:rsidRPr="008045D2">
        <w:rPr>
          <w:rFonts w:ascii="Garamond" w:hAnsi="Garamond" w:cstheme="majorBidi"/>
          <w:color w:val="000000" w:themeColor="text1"/>
          <w:sz w:val="24"/>
          <w:szCs w:val="24"/>
        </w:rPr>
        <w:t xml:space="preserve">Christianity, with Armenians being the first nation to adopt Christianity in 301 CE—a date linked to King </w:t>
      </w:r>
      <w:proofErr w:type="spellStart"/>
      <w:r w:rsidRPr="008045D2">
        <w:rPr>
          <w:rFonts w:ascii="Garamond" w:hAnsi="Garamond" w:cstheme="majorBidi"/>
          <w:color w:val="000000" w:themeColor="text1"/>
          <w:sz w:val="24"/>
          <w:szCs w:val="24"/>
        </w:rPr>
        <w:t>Trdat's</w:t>
      </w:r>
      <w:proofErr w:type="spellEnd"/>
      <w:r w:rsidRPr="008045D2">
        <w:rPr>
          <w:rFonts w:ascii="Garamond" w:hAnsi="Garamond" w:cstheme="majorBidi"/>
          <w:color w:val="000000" w:themeColor="text1"/>
          <w:sz w:val="24"/>
          <w:szCs w:val="24"/>
        </w:rPr>
        <w:t xml:space="preserve"> conversion and Saint Gregory the Illuminator, founder of the Armenian Church (Panossian, 2002); </w:t>
      </w:r>
      <w:r w:rsidR="00E33C1A" w:rsidRPr="008045D2">
        <w:rPr>
          <w:rFonts w:ascii="Garamond" w:hAnsi="Garamond" w:cstheme="majorBidi"/>
          <w:color w:val="000000" w:themeColor="text1"/>
          <w:sz w:val="24"/>
          <w:szCs w:val="24"/>
        </w:rPr>
        <w:t xml:space="preserve">to </w:t>
      </w:r>
      <w:r w:rsidRPr="008045D2">
        <w:rPr>
          <w:rFonts w:ascii="Garamond" w:hAnsi="Garamond" w:cstheme="majorBidi"/>
          <w:color w:val="000000" w:themeColor="text1"/>
          <w:sz w:val="24"/>
          <w:szCs w:val="24"/>
        </w:rPr>
        <w:t xml:space="preserve">Mount Ararat; and </w:t>
      </w:r>
      <w:r w:rsidR="00E33C1A" w:rsidRPr="008045D2">
        <w:rPr>
          <w:rFonts w:ascii="Garamond" w:hAnsi="Garamond" w:cstheme="majorBidi"/>
          <w:color w:val="000000" w:themeColor="text1"/>
          <w:sz w:val="24"/>
          <w:szCs w:val="24"/>
        </w:rPr>
        <w:t xml:space="preserve">to </w:t>
      </w:r>
      <w:r w:rsidRPr="008045D2">
        <w:rPr>
          <w:rFonts w:ascii="Garamond" w:hAnsi="Garamond" w:cstheme="majorBidi"/>
          <w:color w:val="000000" w:themeColor="text1"/>
          <w:sz w:val="24"/>
          <w:szCs w:val="24"/>
        </w:rPr>
        <w:t xml:space="preserve">the 1915 Genocide. The invention of the Armenian alphabet around 405 CE, the subsequent translation of the Bible into Armenian (436 CE), and the systematic recording of Armenian history by Movses </w:t>
      </w:r>
      <w:proofErr w:type="spellStart"/>
      <w:r w:rsidRPr="008045D2">
        <w:rPr>
          <w:rFonts w:ascii="Garamond" w:hAnsi="Garamond" w:cstheme="majorBidi"/>
          <w:color w:val="000000" w:themeColor="text1"/>
          <w:sz w:val="24"/>
          <w:szCs w:val="24"/>
        </w:rPr>
        <w:t>Khorenatsi</w:t>
      </w:r>
      <w:proofErr w:type="spellEnd"/>
      <w:r w:rsidR="002D20F2" w:rsidRPr="008045D2">
        <w:rPr>
          <w:rFonts w:ascii="Garamond" w:hAnsi="Garamond" w:cstheme="majorBidi"/>
          <w:color w:val="000000" w:themeColor="text1"/>
          <w:sz w:val="24"/>
          <w:szCs w:val="24"/>
        </w:rPr>
        <w:t xml:space="preserve"> in late antiquity</w:t>
      </w:r>
      <w:r w:rsidRPr="008045D2">
        <w:rPr>
          <w:rFonts w:ascii="Garamond" w:hAnsi="Garamond" w:cstheme="majorBidi"/>
          <w:color w:val="000000" w:themeColor="text1"/>
          <w:sz w:val="24"/>
          <w:szCs w:val="24"/>
        </w:rPr>
        <w:t xml:space="preserve"> (</w:t>
      </w:r>
      <w:proofErr w:type="spellStart"/>
      <w:r w:rsidRPr="008045D2">
        <w:rPr>
          <w:rFonts w:ascii="Garamond" w:hAnsi="Garamond" w:cstheme="majorBidi"/>
          <w:color w:val="000000" w:themeColor="text1"/>
          <w:sz w:val="24"/>
          <w:szCs w:val="24"/>
        </w:rPr>
        <w:t>Khorenatsi</w:t>
      </w:r>
      <w:proofErr w:type="spellEnd"/>
      <w:r w:rsidRPr="008045D2">
        <w:rPr>
          <w:rFonts w:ascii="Garamond" w:hAnsi="Garamond" w:cstheme="majorBidi"/>
          <w:color w:val="000000" w:themeColor="text1"/>
          <w:sz w:val="24"/>
          <w:szCs w:val="24"/>
        </w:rPr>
        <w:t>, 2022) were crucial factors in the emergence of the Armenian nation.</w:t>
      </w:r>
    </w:p>
    <w:p w14:paraId="56178C9E" w14:textId="464ACD4B" w:rsidR="009C5C0C" w:rsidRPr="008045D2" w:rsidRDefault="009C5C0C" w:rsidP="00665B66">
      <w:pPr>
        <w:spacing w:line="480" w:lineRule="auto"/>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While not underestimating the role of modernity and more recent events in Armenian history—such as Armenia’s independence in 1991 and </w:t>
      </w:r>
      <w:r w:rsidR="00EF0297" w:rsidRPr="008045D2">
        <w:rPr>
          <w:rFonts w:ascii="Garamond" w:hAnsi="Garamond" w:cstheme="majorBidi"/>
          <w:color w:val="000000" w:themeColor="text1"/>
          <w:sz w:val="24"/>
          <w:szCs w:val="24"/>
        </w:rPr>
        <w:t xml:space="preserve">1994 </w:t>
      </w:r>
      <w:r w:rsidRPr="008045D2">
        <w:rPr>
          <w:rFonts w:ascii="Garamond" w:hAnsi="Garamond" w:cstheme="majorBidi"/>
          <w:color w:val="000000" w:themeColor="text1"/>
          <w:sz w:val="24"/>
          <w:szCs w:val="24"/>
        </w:rPr>
        <w:t xml:space="preserve">victory in the Karabakh War—Panossian (2002) focuses on </w:t>
      </w:r>
      <w:r w:rsidR="00AC1FE0" w:rsidRPr="008045D2">
        <w:rPr>
          <w:rFonts w:ascii="Garamond" w:hAnsi="Garamond" w:cstheme="majorBidi"/>
          <w:color w:val="000000" w:themeColor="text1"/>
          <w:sz w:val="24"/>
          <w:szCs w:val="24"/>
        </w:rPr>
        <w:t xml:space="preserve">these </w:t>
      </w:r>
      <w:r w:rsidRPr="008045D2">
        <w:rPr>
          <w:rFonts w:ascii="Garamond" w:hAnsi="Garamond" w:cstheme="majorBidi"/>
          <w:color w:val="000000" w:themeColor="text1"/>
          <w:sz w:val="24"/>
          <w:szCs w:val="24"/>
        </w:rPr>
        <w:t xml:space="preserve">historical dimensions </w:t>
      </w:r>
      <w:r w:rsidR="00AC1FE0" w:rsidRPr="008045D2">
        <w:rPr>
          <w:rFonts w:ascii="Garamond" w:hAnsi="Garamond" w:cstheme="majorBidi"/>
          <w:color w:val="000000" w:themeColor="text1"/>
          <w:sz w:val="24"/>
          <w:szCs w:val="24"/>
        </w:rPr>
        <w:t xml:space="preserve">as </w:t>
      </w:r>
      <w:r w:rsidRPr="008045D2">
        <w:rPr>
          <w:rFonts w:ascii="Garamond" w:hAnsi="Garamond" w:cstheme="majorBidi"/>
          <w:color w:val="000000" w:themeColor="text1"/>
          <w:sz w:val="24"/>
          <w:szCs w:val="24"/>
        </w:rPr>
        <w:t>underpin</w:t>
      </w:r>
      <w:r w:rsidR="00AC1FE0" w:rsidRPr="008045D2">
        <w:rPr>
          <w:rFonts w:ascii="Garamond" w:hAnsi="Garamond" w:cstheme="majorBidi"/>
          <w:color w:val="000000" w:themeColor="text1"/>
          <w:sz w:val="24"/>
          <w:szCs w:val="24"/>
        </w:rPr>
        <w:t>ning</w:t>
      </w:r>
      <w:r w:rsidRPr="008045D2">
        <w:rPr>
          <w:rFonts w:ascii="Garamond" w:hAnsi="Garamond" w:cstheme="majorBidi"/>
          <w:color w:val="000000" w:themeColor="text1"/>
          <w:sz w:val="24"/>
          <w:szCs w:val="24"/>
        </w:rPr>
        <w:t xml:space="preserve"> three core pillars of Armenian national identity: Christianity, Armenian nationalism, and the 1915 Genocide.</w:t>
      </w:r>
      <w:r w:rsidR="0077023D"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Christianity, and being the first Christian nation, is central to Armenian identity, as the Armenian Church severed all ties with the Patriarchate of Constantinople in 554 CE, becoming independent and evolving into a national church </w:t>
      </w:r>
      <w:r w:rsidRPr="008045D2">
        <w:rPr>
          <w:rFonts w:ascii="Garamond" w:hAnsi="Garamond" w:cstheme="majorBidi"/>
          <w:color w:val="000000" w:themeColor="text1"/>
          <w:sz w:val="24"/>
          <w:szCs w:val="24"/>
        </w:rPr>
        <w:lastRenderedPageBreak/>
        <w:t>(Panossian, 2002). The second pillar</w:t>
      </w:r>
      <w:r w:rsidR="00B67DF0"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Armenian ethnic nationalism, </w:t>
      </w:r>
      <w:r w:rsidR="00AF2F16" w:rsidRPr="008045D2">
        <w:rPr>
          <w:rFonts w:ascii="Garamond" w:hAnsi="Garamond" w:cstheme="majorBidi"/>
          <w:color w:val="000000" w:themeColor="text1"/>
          <w:sz w:val="24"/>
          <w:szCs w:val="24"/>
        </w:rPr>
        <w:t xml:space="preserve">is </w:t>
      </w:r>
      <w:r w:rsidRPr="008045D2">
        <w:rPr>
          <w:rFonts w:ascii="Garamond" w:hAnsi="Garamond" w:cstheme="majorBidi"/>
          <w:color w:val="000000" w:themeColor="text1"/>
          <w:sz w:val="24"/>
          <w:szCs w:val="24"/>
        </w:rPr>
        <w:t xml:space="preserve">grounded in the idea of Armenians as a primordial "community of descent," unifying people into the Armenian nation based on the </w:t>
      </w:r>
      <w:r w:rsidRPr="008045D2">
        <w:rPr>
          <w:rFonts w:ascii="Garamond" w:hAnsi="Garamond" w:cstheme="majorBidi"/>
          <w:i/>
          <w:iCs/>
          <w:color w:val="000000" w:themeColor="text1"/>
          <w:sz w:val="24"/>
          <w:szCs w:val="24"/>
        </w:rPr>
        <w:t>jus sanguinis</w:t>
      </w:r>
      <w:r w:rsidRPr="008045D2">
        <w:rPr>
          <w:rFonts w:ascii="Garamond" w:hAnsi="Garamond" w:cstheme="majorBidi"/>
          <w:color w:val="000000" w:themeColor="text1"/>
          <w:sz w:val="24"/>
          <w:szCs w:val="24"/>
        </w:rPr>
        <w:t xml:space="preserve"> principle. Although never political</w:t>
      </w:r>
      <w:r w:rsidR="00975F81" w:rsidRPr="008045D2">
        <w:rPr>
          <w:rFonts w:ascii="Garamond" w:hAnsi="Garamond" w:cstheme="majorBidi"/>
          <w:color w:val="000000" w:themeColor="text1"/>
          <w:sz w:val="24"/>
          <w:szCs w:val="24"/>
        </w:rPr>
        <w:t>ly</w:t>
      </w:r>
      <w:r w:rsidRPr="008045D2">
        <w:rPr>
          <w:rFonts w:ascii="Garamond" w:hAnsi="Garamond" w:cstheme="majorBidi"/>
          <w:color w:val="000000" w:themeColor="text1"/>
          <w:sz w:val="24"/>
          <w:szCs w:val="24"/>
        </w:rPr>
        <w:t xml:space="preserve"> mainstream, </w:t>
      </w:r>
      <w:r w:rsidR="00B258D6" w:rsidRPr="008045D2">
        <w:rPr>
          <w:rFonts w:ascii="Garamond" w:hAnsi="Garamond" w:cstheme="majorBidi"/>
          <w:color w:val="000000" w:themeColor="text1"/>
          <w:sz w:val="24"/>
          <w:szCs w:val="24"/>
        </w:rPr>
        <w:t>this pillar</w:t>
      </w:r>
      <w:r w:rsidRPr="008045D2">
        <w:rPr>
          <w:rFonts w:ascii="Garamond" w:hAnsi="Garamond" w:cstheme="majorBidi"/>
          <w:color w:val="000000" w:themeColor="text1"/>
          <w:sz w:val="24"/>
          <w:szCs w:val="24"/>
        </w:rPr>
        <w:t xml:space="preserve"> remains influential and constitutes a vital aspect of Armenian identity. The third pillar is the 1915 Genocide during which approximately half of the world</w:t>
      </w:r>
      <w:r w:rsidR="00D24098" w:rsidRPr="008045D2">
        <w:rPr>
          <w:rFonts w:ascii="Garamond" w:hAnsi="Garamond" w:cstheme="majorBidi"/>
          <w:color w:val="000000" w:themeColor="text1"/>
          <w:sz w:val="24"/>
          <w:szCs w:val="24"/>
        </w:rPr>
        <w:t>’s</w:t>
      </w:r>
      <w:r w:rsidRPr="008045D2">
        <w:rPr>
          <w:rFonts w:ascii="Garamond" w:hAnsi="Garamond" w:cstheme="majorBidi"/>
          <w:color w:val="000000" w:themeColor="text1"/>
          <w:sz w:val="24"/>
          <w:szCs w:val="24"/>
        </w:rPr>
        <w:t xml:space="preserve"> Armenian population was killed by the Young Turk regime in the Ottoman Empire and almost all remaining Armenians </w:t>
      </w:r>
      <w:r w:rsidR="00495B8B" w:rsidRPr="008045D2">
        <w:rPr>
          <w:rFonts w:ascii="Garamond" w:hAnsi="Garamond" w:cstheme="majorBidi"/>
          <w:color w:val="000000" w:themeColor="text1"/>
          <w:sz w:val="24"/>
          <w:szCs w:val="24"/>
        </w:rPr>
        <w:t xml:space="preserve">were expelled </w:t>
      </w:r>
      <w:r w:rsidRPr="008045D2">
        <w:rPr>
          <w:rFonts w:ascii="Garamond" w:hAnsi="Garamond" w:cstheme="majorBidi"/>
          <w:color w:val="000000" w:themeColor="text1"/>
          <w:sz w:val="24"/>
          <w:szCs w:val="24"/>
        </w:rPr>
        <w:t>from the</w:t>
      </w:r>
      <w:r w:rsidR="00704C2F" w:rsidRPr="008045D2">
        <w:rPr>
          <w:rFonts w:ascii="Garamond" w:hAnsi="Garamond" w:cstheme="majorBidi"/>
          <w:color w:val="000000" w:themeColor="text1"/>
          <w:sz w:val="24"/>
          <w:szCs w:val="24"/>
        </w:rPr>
        <w:t>ir</w:t>
      </w:r>
      <w:r w:rsidRPr="008045D2">
        <w:rPr>
          <w:rFonts w:ascii="Garamond" w:hAnsi="Garamond" w:cstheme="majorBidi"/>
          <w:color w:val="000000" w:themeColor="text1"/>
          <w:sz w:val="24"/>
          <w:szCs w:val="24"/>
        </w:rPr>
        <w:t xml:space="preserve"> historical territories. According to Panossian (2002) the 1915 Genocide </w:t>
      </w:r>
      <w:r w:rsidR="00B31893" w:rsidRPr="008045D2">
        <w:rPr>
          <w:rFonts w:ascii="Garamond" w:hAnsi="Garamond" w:cstheme="majorBidi"/>
          <w:color w:val="000000" w:themeColor="text1"/>
          <w:sz w:val="24"/>
          <w:szCs w:val="24"/>
        </w:rPr>
        <w:t xml:space="preserve">has </w:t>
      </w:r>
      <w:r w:rsidRPr="008045D2">
        <w:rPr>
          <w:rFonts w:ascii="Garamond" w:hAnsi="Garamond" w:cstheme="majorBidi"/>
          <w:color w:val="000000" w:themeColor="text1"/>
          <w:sz w:val="24"/>
          <w:szCs w:val="24"/>
        </w:rPr>
        <w:t xml:space="preserve">become the defining moment </w:t>
      </w:r>
      <w:r w:rsidR="00551208" w:rsidRPr="008045D2">
        <w:rPr>
          <w:rFonts w:ascii="Garamond" w:hAnsi="Garamond" w:cstheme="majorBidi"/>
          <w:color w:val="000000" w:themeColor="text1"/>
          <w:sz w:val="24"/>
          <w:szCs w:val="24"/>
        </w:rPr>
        <w:t xml:space="preserve">and great ‘equaliser’ </w:t>
      </w:r>
      <w:r w:rsidRPr="008045D2">
        <w:rPr>
          <w:rFonts w:ascii="Garamond" w:hAnsi="Garamond" w:cstheme="majorBidi"/>
          <w:color w:val="000000" w:themeColor="text1"/>
          <w:sz w:val="24"/>
          <w:szCs w:val="24"/>
        </w:rPr>
        <w:t>of contemporary Armenian identity (Libaridian 1981)</w:t>
      </w:r>
      <w:r w:rsidR="008D232A"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since 1915 being Armenian, especially in the diaspora, </w:t>
      </w:r>
      <w:r w:rsidR="008D232A" w:rsidRPr="008045D2">
        <w:rPr>
          <w:rFonts w:ascii="Garamond" w:hAnsi="Garamond" w:cstheme="majorBidi"/>
          <w:color w:val="000000" w:themeColor="text1"/>
          <w:sz w:val="24"/>
          <w:szCs w:val="24"/>
        </w:rPr>
        <w:t>has</w:t>
      </w:r>
      <w:r w:rsidRPr="008045D2">
        <w:rPr>
          <w:rFonts w:ascii="Garamond" w:hAnsi="Garamond" w:cstheme="majorBidi"/>
          <w:color w:val="000000" w:themeColor="text1"/>
          <w:sz w:val="24"/>
          <w:szCs w:val="24"/>
        </w:rPr>
        <w:t xml:space="preserve"> meant being </w:t>
      </w:r>
      <w:r w:rsidR="003757B4" w:rsidRPr="008045D2">
        <w:rPr>
          <w:rFonts w:ascii="Garamond" w:hAnsi="Garamond" w:cstheme="majorBidi"/>
          <w:color w:val="000000" w:themeColor="text1"/>
          <w:sz w:val="24"/>
          <w:szCs w:val="24"/>
        </w:rPr>
        <w:t>a</w:t>
      </w:r>
      <w:r w:rsidRPr="008045D2">
        <w:rPr>
          <w:rFonts w:ascii="Garamond" w:hAnsi="Garamond" w:cstheme="majorBidi"/>
          <w:color w:val="000000" w:themeColor="text1"/>
          <w:sz w:val="24"/>
          <w:szCs w:val="24"/>
        </w:rPr>
        <w:t xml:space="preserve"> Genocide surviv</w:t>
      </w:r>
      <w:r w:rsidR="003757B4" w:rsidRPr="008045D2">
        <w:rPr>
          <w:rFonts w:ascii="Garamond" w:hAnsi="Garamond" w:cstheme="majorBidi"/>
          <w:color w:val="000000" w:themeColor="text1"/>
          <w:sz w:val="24"/>
          <w:szCs w:val="24"/>
        </w:rPr>
        <w:t>or</w:t>
      </w:r>
      <w:r w:rsidRPr="008045D2">
        <w:rPr>
          <w:rFonts w:ascii="Garamond" w:hAnsi="Garamond" w:cstheme="majorBidi"/>
          <w:color w:val="000000" w:themeColor="text1"/>
          <w:sz w:val="24"/>
          <w:szCs w:val="24"/>
        </w:rPr>
        <w:t xml:space="preserve">. </w:t>
      </w:r>
    </w:p>
    <w:p w14:paraId="3239164C" w14:textId="3EB28D50" w:rsidR="00820076" w:rsidRPr="008045D2" w:rsidRDefault="00B52020" w:rsidP="00665B66">
      <w:pPr>
        <w:spacing w:line="480" w:lineRule="auto"/>
        <w:ind w:firstLine="720"/>
        <w:jc w:val="both"/>
        <w:rPr>
          <w:rFonts w:ascii="Garamond" w:hAnsi="Garamond"/>
          <w:color w:val="000000" w:themeColor="text1"/>
          <w:sz w:val="24"/>
          <w:szCs w:val="24"/>
        </w:rPr>
      </w:pPr>
      <w:r w:rsidRPr="008045D2">
        <w:rPr>
          <w:rFonts w:ascii="Garamond" w:hAnsi="Garamond" w:cstheme="majorBidi"/>
          <w:color w:val="000000" w:themeColor="text1"/>
          <w:sz w:val="24"/>
          <w:szCs w:val="24"/>
        </w:rPr>
        <w:t>F</w:t>
      </w:r>
      <w:r w:rsidR="00CE639F" w:rsidRPr="008045D2">
        <w:rPr>
          <w:rFonts w:ascii="Garamond" w:hAnsi="Garamond" w:cstheme="majorBidi"/>
          <w:color w:val="000000" w:themeColor="text1"/>
          <w:sz w:val="24"/>
          <w:szCs w:val="24"/>
        </w:rPr>
        <w:t xml:space="preserve">or Armenians </w:t>
      </w:r>
      <w:r w:rsidR="00E31631" w:rsidRPr="008045D2">
        <w:rPr>
          <w:rFonts w:ascii="Garamond" w:hAnsi="Garamond" w:cstheme="majorBidi"/>
          <w:color w:val="000000" w:themeColor="text1"/>
          <w:sz w:val="24"/>
          <w:szCs w:val="24"/>
        </w:rPr>
        <w:t>born and raised in Armenia</w:t>
      </w:r>
      <w:r w:rsidR="001A5EE8" w:rsidRPr="008045D2">
        <w:rPr>
          <w:rFonts w:ascii="Garamond" w:hAnsi="Garamond" w:cstheme="majorBidi"/>
          <w:color w:val="000000" w:themeColor="text1"/>
          <w:sz w:val="24"/>
          <w:szCs w:val="24"/>
        </w:rPr>
        <w:t xml:space="preserve">, the </w:t>
      </w:r>
      <w:r w:rsidR="006C35BF" w:rsidRPr="008045D2">
        <w:rPr>
          <w:rFonts w:ascii="Garamond" w:hAnsi="Garamond" w:cstheme="majorBidi"/>
          <w:i/>
          <w:iCs/>
          <w:color w:val="000000" w:themeColor="text1"/>
          <w:sz w:val="24"/>
          <w:szCs w:val="24"/>
        </w:rPr>
        <w:t>ju</w:t>
      </w:r>
      <w:r w:rsidR="008D232A" w:rsidRPr="008045D2">
        <w:rPr>
          <w:rFonts w:ascii="Garamond" w:hAnsi="Garamond" w:cstheme="majorBidi"/>
          <w:i/>
          <w:iCs/>
          <w:color w:val="000000" w:themeColor="text1"/>
          <w:sz w:val="24"/>
          <w:szCs w:val="24"/>
        </w:rPr>
        <w:t>s</w:t>
      </w:r>
      <w:r w:rsidR="006C35BF" w:rsidRPr="008045D2">
        <w:rPr>
          <w:rFonts w:ascii="Garamond" w:hAnsi="Garamond" w:cstheme="majorBidi"/>
          <w:i/>
          <w:iCs/>
          <w:color w:val="000000" w:themeColor="text1"/>
          <w:sz w:val="24"/>
          <w:szCs w:val="24"/>
        </w:rPr>
        <w:t xml:space="preserve"> soli</w:t>
      </w:r>
      <w:r w:rsidR="006C35BF" w:rsidRPr="008045D2">
        <w:rPr>
          <w:rFonts w:ascii="Garamond" w:hAnsi="Garamond" w:cstheme="majorBidi"/>
          <w:color w:val="000000" w:themeColor="text1"/>
          <w:sz w:val="24"/>
          <w:szCs w:val="24"/>
        </w:rPr>
        <w:t xml:space="preserve"> </w:t>
      </w:r>
      <w:r w:rsidR="001B7AFD" w:rsidRPr="008045D2">
        <w:rPr>
          <w:rFonts w:ascii="Garamond" w:hAnsi="Garamond" w:cstheme="majorBidi"/>
          <w:color w:val="000000" w:themeColor="text1"/>
          <w:sz w:val="24"/>
          <w:szCs w:val="24"/>
        </w:rPr>
        <w:t>principle</w:t>
      </w:r>
      <w:r w:rsidR="001A5EE8"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w:t>
      </w:r>
      <w:r w:rsidR="001A5EE8" w:rsidRPr="008045D2">
        <w:rPr>
          <w:rFonts w:ascii="Garamond" w:hAnsi="Garamond" w:cstheme="majorBidi"/>
          <w:color w:val="000000" w:themeColor="text1"/>
          <w:sz w:val="24"/>
          <w:szCs w:val="24"/>
        </w:rPr>
        <w:t xml:space="preserve"> r</w:t>
      </w:r>
      <w:r w:rsidRPr="008045D2">
        <w:rPr>
          <w:rFonts w:ascii="Garamond" w:hAnsi="Garamond" w:cstheme="majorBidi"/>
          <w:color w:val="000000" w:themeColor="text1"/>
          <w:sz w:val="24"/>
          <w:szCs w:val="24"/>
        </w:rPr>
        <w:t xml:space="preserve">ooted to </w:t>
      </w:r>
      <w:r w:rsidR="00B913B4" w:rsidRPr="008045D2">
        <w:rPr>
          <w:rFonts w:ascii="Garamond" w:hAnsi="Garamond" w:cstheme="majorBidi"/>
          <w:color w:val="000000" w:themeColor="text1"/>
          <w:sz w:val="24"/>
          <w:szCs w:val="24"/>
        </w:rPr>
        <w:t>living in Armenia</w:t>
      </w:r>
      <w:r w:rsidR="00F97724" w:rsidRPr="008045D2">
        <w:rPr>
          <w:rFonts w:ascii="Garamond" w:hAnsi="Garamond" w:cstheme="majorBidi"/>
          <w:color w:val="000000" w:themeColor="text1"/>
          <w:sz w:val="24"/>
          <w:szCs w:val="24"/>
        </w:rPr>
        <w:t>-</w:t>
      </w:r>
      <w:r w:rsidR="00B913B4" w:rsidRPr="008045D2">
        <w:rPr>
          <w:rFonts w:ascii="Garamond" w:hAnsi="Garamond" w:cstheme="majorBidi"/>
          <w:color w:val="000000" w:themeColor="text1"/>
          <w:sz w:val="24"/>
          <w:szCs w:val="24"/>
        </w:rPr>
        <w:t xml:space="preserve"> </w:t>
      </w:r>
      <w:r w:rsidR="00175817" w:rsidRPr="008045D2">
        <w:rPr>
          <w:rFonts w:ascii="Garamond" w:hAnsi="Garamond" w:cstheme="majorBidi"/>
          <w:color w:val="000000" w:themeColor="text1"/>
          <w:sz w:val="24"/>
          <w:szCs w:val="24"/>
        </w:rPr>
        <w:t xml:space="preserve">has </w:t>
      </w:r>
      <w:r w:rsidR="006B39B4" w:rsidRPr="008045D2">
        <w:rPr>
          <w:rFonts w:ascii="Garamond" w:hAnsi="Garamond" w:cstheme="majorBidi"/>
          <w:color w:val="000000" w:themeColor="text1"/>
          <w:sz w:val="24"/>
          <w:szCs w:val="24"/>
        </w:rPr>
        <w:t>become more prominent</w:t>
      </w:r>
      <w:r w:rsidRPr="008045D2">
        <w:rPr>
          <w:rFonts w:ascii="Garamond" w:hAnsi="Garamond" w:cstheme="majorBidi"/>
          <w:color w:val="000000" w:themeColor="text1"/>
          <w:sz w:val="24"/>
          <w:szCs w:val="24"/>
        </w:rPr>
        <w:t xml:space="preserve">. </w:t>
      </w:r>
      <w:r w:rsidRPr="008045D2">
        <w:rPr>
          <w:rStyle w:val="eop"/>
          <w:rFonts w:ascii="Garamond" w:eastAsiaTheme="minorEastAsia" w:hAnsi="Garamond"/>
          <w:color w:val="000000" w:themeColor="text1"/>
          <w:sz w:val="24"/>
          <w:szCs w:val="24"/>
          <w:shd w:val="clear" w:color="auto" w:fill="FFFFFF"/>
        </w:rPr>
        <w:t>F</w:t>
      </w:r>
      <w:r w:rsidR="00820076" w:rsidRPr="008045D2">
        <w:rPr>
          <w:rStyle w:val="eop"/>
          <w:rFonts w:ascii="Garamond" w:eastAsiaTheme="minorEastAsia" w:hAnsi="Garamond"/>
          <w:color w:val="000000" w:themeColor="text1"/>
          <w:sz w:val="24"/>
          <w:szCs w:val="24"/>
          <w:shd w:val="clear" w:color="auto" w:fill="FFFFFF"/>
        </w:rPr>
        <w:t xml:space="preserve">or Armenian diasporans, </w:t>
      </w:r>
      <w:r w:rsidR="00E4558C" w:rsidRPr="008045D2">
        <w:rPr>
          <w:rStyle w:val="eop"/>
          <w:rFonts w:ascii="Garamond" w:eastAsiaTheme="minorEastAsia" w:hAnsi="Garamond"/>
          <w:color w:val="000000" w:themeColor="text1"/>
          <w:sz w:val="24"/>
          <w:szCs w:val="24"/>
          <w:shd w:val="clear" w:color="auto" w:fill="FFFFFF"/>
        </w:rPr>
        <w:t>in contra</w:t>
      </w:r>
      <w:r w:rsidR="00452830" w:rsidRPr="008045D2">
        <w:rPr>
          <w:rStyle w:val="eop"/>
          <w:rFonts w:ascii="Garamond" w:eastAsiaTheme="minorEastAsia" w:hAnsi="Garamond"/>
          <w:color w:val="000000" w:themeColor="text1"/>
          <w:sz w:val="24"/>
          <w:szCs w:val="24"/>
          <w:shd w:val="clear" w:color="auto" w:fill="FFFFFF"/>
        </w:rPr>
        <w:t>s</w:t>
      </w:r>
      <w:r w:rsidR="00E4558C" w:rsidRPr="008045D2">
        <w:rPr>
          <w:rStyle w:val="eop"/>
          <w:rFonts w:ascii="Garamond" w:eastAsiaTheme="minorEastAsia" w:hAnsi="Garamond"/>
          <w:color w:val="000000" w:themeColor="text1"/>
          <w:sz w:val="24"/>
          <w:szCs w:val="24"/>
          <w:shd w:val="clear" w:color="auto" w:fill="FFFFFF"/>
        </w:rPr>
        <w:t xml:space="preserve">t, </w:t>
      </w:r>
      <w:r w:rsidR="00820076" w:rsidRPr="008045D2">
        <w:rPr>
          <w:rStyle w:val="eop"/>
          <w:rFonts w:ascii="Garamond" w:eastAsiaTheme="minorEastAsia" w:hAnsi="Garamond"/>
          <w:color w:val="000000" w:themeColor="text1"/>
          <w:sz w:val="24"/>
          <w:szCs w:val="24"/>
          <w:shd w:val="clear" w:color="auto" w:fill="FFFFFF"/>
        </w:rPr>
        <w:t xml:space="preserve">identity is less about connection to a specific physical location </w:t>
      </w:r>
      <w:r w:rsidR="0015726C" w:rsidRPr="008045D2">
        <w:rPr>
          <w:rStyle w:val="eop"/>
          <w:rFonts w:ascii="Garamond" w:eastAsiaTheme="minorEastAsia" w:hAnsi="Garamond"/>
          <w:color w:val="000000" w:themeColor="text1"/>
          <w:sz w:val="24"/>
          <w:szCs w:val="24"/>
          <w:shd w:val="clear" w:color="auto" w:fill="FFFFFF"/>
        </w:rPr>
        <w:t xml:space="preserve">and more about </w:t>
      </w:r>
      <w:r w:rsidR="006B17C5" w:rsidRPr="008045D2">
        <w:rPr>
          <w:rStyle w:val="eop"/>
          <w:rFonts w:ascii="Garamond" w:eastAsiaTheme="minorEastAsia" w:hAnsi="Garamond"/>
          <w:color w:val="000000" w:themeColor="text1"/>
          <w:sz w:val="24"/>
          <w:szCs w:val="24"/>
          <w:shd w:val="clear" w:color="auto" w:fill="FFFFFF"/>
        </w:rPr>
        <w:t xml:space="preserve">the </w:t>
      </w:r>
      <w:r w:rsidR="00820076" w:rsidRPr="008045D2">
        <w:rPr>
          <w:rStyle w:val="eop"/>
          <w:rFonts w:ascii="Garamond" w:eastAsiaTheme="minorEastAsia" w:hAnsi="Garamond"/>
          <w:color w:val="000000" w:themeColor="text1"/>
          <w:sz w:val="24"/>
          <w:szCs w:val="24"/>
          <w:shd w:val="clear" w:color="auto" w:fill="FFFFFF"/>
        </w:rPr>
        <w:t xml:space="preserve">shared </w:t>
      </w:r>
      <w:r w:rsidR="006B17C5" w:rsidRPr="008045D2">
        <w:rPr>
          <w:rStyle w:val="eop"/>
          <w:rFonts w:ascii="Garamond" w:eastAsiaTheme="minorEastAsia" w:hAnsi="Garamond"/>
          <w:color w:val="000000" w:themeColor="text1"/>
          <w:sz w:val="24"/>
          <w:szCs w:val="24"/>
          <w:shd w:val="clear" w:color="auto" w:fill="FFFFFF"/>
        </w:rPr>
        <w:t>national identity outlined above</w:t>
      </w:r>
      <w:r w:rsidR="002B21B8" w:rsidRPr="008045D2">
        <w:rPr>
          <w:rStyle w:val="eop"/>
          <w:rFonts w:ascii="Garamond" w:eastAsiaTheme="minorEastAsia" w:hAnsi="Garamond"/>
          <w:color w:val="000000" w:themeColor="text1"/>
          <w:sz w:val="24"/>
          <w:szCs w:val="24"/>
          <w:shd w:val="clear" w:color="auto" w:fill="FFFFFF"/>
        </w:rPr>
        <w:t xml:space="preserve"> </w:t>
      </w:r>
      <w:r w:rsidR="00ED6141" w:rsidRPr="008045D2">
        <w:rPr>
          <w:rStyle w:val="eop"/>
          <w:rFonts w:ascii="Garamond" w:eastAsiaTheme="minorEastAsia" w:hAnsi="Garamond"/>
          <w:color w:val="000000" w:themeColor="text1"/>
          <w:sz w:val="24"/>
          <w:szCs w:val="24"/>
          <w:shd w:val="clear" w:color="auto" w:fill="FFFFFF"/>
        </w:rPr>
        <w:t xml:space="preserve">and </w:t>
      </w:r>
      <w:r w:rsidR="002B21B8" w:rsidRPr="008045D2">
        <w:rPr>
          <w:rStyle w:val="eop"/>
          <w:rFonts w:ascii="Garamond" w:eastAsiaTheme="minorEastAsia" w:hAnsi="Garamond"/>
          <w:color w:val="000000" w:themeColor="text1"/>
          <w:sz w:val="24"/>
          <w:szCs w:val="24"/>
          <w:shd w:val="clear" w:color="auto" w:fill="FFFFFF"/>
        </w:rPr>
        <w:t xml:space="preserve">membership of </w:t>
      </w:r>
      <w:r w:rsidR="00ED6141" w:rsidRPr="008045D2">
        <w:rPr>
          <w:rStyle w:val="eop"/>
          <w:rFonts w:ascii="Garamond" w:eastAsiaTheme="minorEastAsia" w:hAnsi="Garamond"/>
          <w:color w:val="000000" w:themeColor="text1"/>
          <w:sz w:val="24"/>
          <w:szCs w:val="24"/>
          <w:shd w:val="clear" w:color="auto" w:fill="FFFFFF"/>
        </w:rPr>
        <w:t>Armenia</w:t>
      </w:r>
      <w:r w:rsidR="002B21B8" w:rsidRPr="008045D2">
        <w:rPr>
          <w:rStyle w:val="eop"/>
          <w:rFonts w:ascii="Garamond" w:eastAsiaTheme="minorEastAsia" w:hAnsi="Garamond"/>
          <w:color w:val="000000" w:themeColor="text1"/>
          <w:sz w:val="24"/>
          <w:szCs w:val="24"/>
          <w:shd w:val="clear" w:color="auto" w:fill="FFFFFF"/>
        </w:rPr>
        <w:t>n</w:t>
      </w:r>
      <w:r w:rsidR="00ED6141" w:rsidRPr="008045D2">
        <w:rPr>
          <w:rStyle w:val="eop"/>
          <w:rFonts w:ascii="Garamond" w:eastAsiaTheme="minorEastAsia" w:hAnsi="Garamond"/>
          <w:color w:val="000000" w:themeColor="text1"/>
          <w:sz w:val="24"/>
          <w:szCs w:val="24"/>
          <w:shd w:val="clear" w:color="auto" w:fill="FFFFFF"/>
        </w:rPr>
        <w:t xml:space="preserve"> </w:t>
      </w:r>
      <w:r w:rsidR="00621199" w:rsidRPr="008045D2">
        <w:rPr>
          <w:rStyle w:val="eop"/>
          <w:rFonts w:ascii="Garamond" w:eastAsiaTheme="minorEastAsia" w:hAnsi="Garamond"/>
          <w:color w:val="000000" w:themeColor="text1"/>
          <w:sz w:val="24"/>
          <w:szCs w:val="24"/>
          <w:shd w:val="clear" w:color="auto" w:fill="FFFFFF"/>
        </w:rPr>
        <w:t>cultural and political organisations</w:t>
      </w:r>
      <w:r w:rsidR="002B21B8" w:rsidRPr="008045D2">
        <w:rPr>
          <w:rStyle w:val="eop"/>
          <w:rFonts w:ascii="Garamond" w:eastAsiaTheme="minorEastAsia" w:hAnsi="Garamond"/>
          <w:color w:val="000000" w:themeColor="text1"/>
          <w:sz w:val="24"/>
          <w:szCs w:val="24"/>
          <w:shd w:val="clear" w:color="auto" w:fill="FFFFFF"/>
        </w:rPr>
        <w:t>.</w:t>
      </w:r>
      <w:r w:rsidR="00621199" w:rsidRPr="008045D2">
        <w:rPr>
          <w:rStyle w:val="eop"/>
          <w:rFonts w:ascii="Garamond" w:eastAsiaTheme="minorEastAsia" w:hAnsi="Garamond"/>
          <w:color w:val="000000" w:themeColor="text1"/>
          <w:sz w:val="24"/>
          <w:szCs w:val="24"/>
          <w:shd w:val="clear" w:color="auto" w:fill="FFFFFF"/>
        </w:rPr>
        <w:t xml:space="preserve"> </w:t>
      </w:r>
      <w:r w:rsidR="00820076" w:rsidRPr="008045D2">
        <w:rPr>
          <w:rStyle w:val="eop"/>
          <w:rFonts w:ascii="Garamond" w:eastAsiaTheme="minorEastAsia" w:hAnsi="Garamond"/>
          <w:color w:val="000000" w:themeColor="text1"/>
          <w:sz w:val="24"/>
          <w:szCs w:val="24"/>
          <w:shd w:val="clear" w:color="auto" w:fill="FFFFFF"/>
        </w:rPr>
        <w:t xml:space="preserve">As such, </w:t>
      </w:r>
      <w:r w:rsidR="004B22F1" w:rsidRPr="008045D2">
        <w:rPr>
          <w:rStyle w:val="eop"/>
          <w:rFonts w:ascii="Garamond" w:eastAsiaTheme="minorEastAsia" w:hAnsi="Garamond"/>
          <w:color w:val="000000" w:themeColor="text1"/>
          <w:sz w:val="24"/>
          <w:szCs w:val="24"/>
          <w:shd w:val="clear" w:color="auto" w:fill="FFFFFF"/>
        </w:rPr>
        <w:t xml:space="preserve">for </w:t>
      </w:r>
      <w:r w:rsidR="00F97724" w:rsidRPr="008045D2">
        <w:rPr>
          <w:rStyle w:val="eop"/>
          <w:rFonts w:ascii="Garamond" w:eastAsiaTheme="minorEastAsia" w:hAnsi="Garamond"/>
          <w:color w:val="000000" w:themeColor="text1"/>
          <w:sz w:val="24"/>
          <w:szCs w:val="24"/>
          <w:shd w:val="clear" w:color="auto" w:fill="FFFFFF"/>
        </w:rPr>
        <w:t>d</w:t>
      </w:r>
      <w:r w:rsidR="004B22F1" w:rsidRPr="008045D2">
        <w:rPr>
          <w:rStyle w:val="eop"/>
          <w:rFonts w:ascii="Garamond" w:eastAsiaTheme="minorEastAsia" w:hAnsi="Garamond"/>
          <w:color w:val="000000" w:themeColor="text1"/>
          <w:sz w:val="24"/>
          <w:szCs w:val="24"/>
          <w:shd w:val="clear" w:color="auto" w:fill="FFFFFF"/>
        </w:rPr>
        <w:t>iasporan Armenians</w:t>
      </w:r>
      <w:r w:rsidR="007F6316" w:rsidRPr="008045D2">
        <w:rPr>
          <w:rStyle w:val="eop"/>
          <w:rFonts w:ascii="Garamond" w:eastAsiaTheme="minorEastAsia" w:hAnsi="Garamond"/>
          <w:color w:val="000000" w:themeColor="text1"/>
          <w:sz w:val="24"/>
          <w:szCs w:val="24"/>
          <w:shd w:val="clear" w:color="auto" w:fill="FFFFFF"/>
        </w:rPr>
        <w:t>,</w:t>
      </w:r>
      <w:r w:rsidR="004B22F1" w:rsidRPr="008045D2">
        <w:rPr>
          <w:rStyle w:val="eop"/>
          <w:rFonts w:ascii="Garamond" w:eastAsiaTheme="minorEastAsia" w:hAnsi="Garamond"/>
          <w:color w:val="000000" w:themeColor="text1"/>
          <w:sz w:val="24"/>
          <w:szCs w:val="24"/>
          <w:shd w:val="clear" w:color="auto" w:fill="FFFFFF"/>
        </w:rPr>
        <w:t xml:space="preserve"> </w:t>
      </w:r>
      <w:r w:rsidR="008F3B81" w:rsidRPr="008045D2">
        <w:rPr>
          <w:rStyle w:val="eop"/>
          <w:rFonts w:ascii="Garamond" w:eastAsiaTheme="minorEastAsia" w:hAnsi="Garamond"/>
          <w:color w:val="000000" w:themeColor="text1"/>
          <w:sz w:val="24"/>
          <w:szCs w:val="24"/>
          <w:shd w:val="clear" w:color="auto" w:fill="FFFFFF"/>
        </w:rPr>
        <w:t xml:space="preserve">identity is </w:t>
      </w:r>
      <w:r w:rsidR="007F6316" w:rsidRPr="008045D2">
        <w:rPr>
          <w:rStyle w:val="eop"/>
          <w:rFonts w:ascii="Garamond" w:eastAsiaTheme="minorEastAsia" w:hAnsi="Garamond"/>
          <w:color w:val="000000" w:themeColor="text1"/>
          <w:sz w:val="24"/>
          <w:szCs w:val="24"/>
          <w:shd w:val="clear" w:color="auto" w:fill="FFFFFF"/>
        </w:rPr>
        <w:t xml:space="preserve">a </w:t>
      </w:r>
      <w:r w:rsidR="008F3B81" w:rsidRPr="008045D2">
        <w:rPr>
          <w:rStyle w:val="eop"/>
          <w:rFonts w:ascii="Garamond" w:eastAsiaTheme="minorEastAsia" w:hAnsi="Garamond"/>
          <w:color w:val="000000" w:themeColor="text1"/>
          <w:sz w:val="24"/>
          <w:szCs w:val="24"/>
          <w:shd w:val="clear" w:color="auto" w:fill="FFFFFF"/>
        </w:rPr>
        <w:t xml:space="preserve">more </w:t>
      </w:r>
      <w:r w:rsidR="00820076" w:rsidRPr="008045D2">
        <w:rPr>
          <w:rStyle w:val="eop"/>
          <w:rFonts w:ascii="Garamond" w:eastAsiaTheme="minorEastAsia" w:hAnsi="Garamond"/>
          <w:color w:val="000000" w:themeColor="text1"/>
          <w:sz w:val="24"/>
          <w:szCs w:val="24"/>
          <w:shd w:val="clear" w:color="auto" w:fill="FFFFFF"/>
        </w:rPr>
        <w:t>symbolic concept (</w:t>
      </w:r>
      <w:proofErr w:type="spellStart"/>
      <w:r w:rsidR="00820076" w:rsidRPr="008045D2">
        <w:rPr>
          <w:rStyle w:val="eop"/>
          <w:rFonts w:ascii="Garamond" w:eastAsiaTheme="minorEastAsia" w:hAnsi="Garamond"/>
          <w:color w:val="000000" w:themeColor="text1"/>
          <w:sz w:val="24"/>
          <w:szCs w:val="24"/>
          <w:shd w:val="clear" w:color="auto" w:fill="FFFFFF"/>
        </w:rPr>
        <w:t>Chernobrov</w:t>
      </w:r>
      <w:proofErr w:type="spellEnd"/>
      <w:r w:rsidR="00820076" w:rsidRPr="008045D2">
        <w:rPr>
          <w:rStyle w:val="eop"/>
          <w:rFonts w:ascii="Garamond" w:eastAsiaTheme="minorEastAsia" w:hAnsi="Garamond"/>
          <w:color w:val="000000" w:themeColor="text1"/>
          <w:sz w:val="24"/>
          <w:szCs w:val="24"/>
          <w:shd w:val="clear" w:color="auto" w:fill="FFFFFF"/>
        </w:rPr>
        <w:t xml:space="preserve"> and Wilmers 2020; </w:t>
      </w:r>
      <w:r w:rsidR="00820076" w:rsidRPr="008045D2">
        <w:rPr>
          <w:rFonts w:ascii="Garamond" w:eastAsiaTheme="minorEastAsia" w:hAnsi="Garamond" w:cstheme="majorBidi"/>
          <w:color w:val="000000" w:themeColor="text1"/>
          <w:sz w:val="24"/>
          <w:szCs w:val="24"/>
        </w:rPr>
        <w:t>Biasetto 2017; Kasbarian 2015, 2018</w:t>
      </w:r>
      <w:r w:rsidR="00820076" w:rsidRPr="008045D2">
        <w:rPr>
          <w:rStyle w:val="eop"/>
          <w:rFonts w:ascii="Garamond" w:eastAsiaTheme="minorEastAsia" w:hAnsi="Garamond"/>
          <w:color w:val="000000" w:themeColor="text1"/>
          <w:sz w:val="24"/>
          <w:szCs w:val="24"/>
          <w:shd w:val="clear" w:color="auto" w:fill="FFFFFF"/>
        </w:rPr>
        <w:t>)</w:t>
      </w:r>
      <w:r w:rsidR="008F3B81" w:rsidRPr="008045D2">
        <w:rPr>
          <w:rStyle w:val="eop"/>
          <w:rFonts w:ascii="Garamond" w:eastAsiaTheme="minorEastAsia" w:hAnsi="Garamond"/>
          <w:color w:val="000000" w:themeColor="text1"/>
          <w:sz w:val="24"/>
          <w:szCs w:val="24"/>
          <w:shd w:val="clear" w:color="auto" w:fill="FFFFFF"/>
        </w:rPr>
        <w:t>.</w:t>
      </w:r>
      <w:r w:rsidR="002B21B8" w:rsidRPr="008045D2">
        <w:rPr>
          <w:rStyle w:val="eop"/>
          <w:rFonts w:ascii="Garamond" w:hAnsi="Garamond"/>
          <w:color w:val="000000" w:themeColor="text1"/>
          <w:sz w:val="24"/>
          <w:szCs w:val="24"/>
        </w:rPr>
        <w:t xml:space="preserve"> </w:t>
      </w:r>
      <w:r w:rsidR="00F97724" w:rsidRPr="008045D2">
        <w:rPr>
          <w:rFonts w:ascii="Garamond" w:hAnsi="Garamond" w:cstheme="majorBidi"/>
          <w:color w:val="000000" w:themeColor="text1"/>
          <w:sz w:val="24"/>
          <w:szCs w:val="24"/>
        </w:rPr>
        <w:t>T</w:t>
      </w:r>
      <w:r w:rsidR="00820076" w:rsidRPr="008045D2">
        <w:rPr>
          <w:rFonts w:ascii="Garamond" w:hAnsi="Garamond" w:cstheme="majorBidi"/>
          <w:color w:val="000000" w:themeColor="text1"/>
          <w:sz w:val="24"/>
          <w:szCs w:val="24"/>
        </w:rPr>
        <w:t xml:space="preserve">here may also be a strong local dimension to Armenian identity for some diasporan Armenians. </w:t>
      </w:r>
      <w:r w:rsidR="00F97724" w:rsidRPr="008045D2">
        <w:rPr>
          <w:rFonts w:ascii="Garamond" w:hAnsi="Garamond" w:cstheme="majorBidi"/>
          <w:color w:val="000000" w:themeColor="text1"/>
          <w:sz w:val="24"/>
          <w:szCs w:val="24"/>
        </w:rPr>
        <w:t>Notably</w:t>
      </w:r>
      <w:r w:rsidR="00820076" w:rsidRPr="008045D2">
        <w:rPr>
          <w:rFonts w:ascii="Garamond" w:hAnsi="Garamond" w:cstheme="majorBidi"/>
          <w:color w:val="000000" w:themeColor="text1"/>
          <w:sz w:val="24"/>
          <w:szCs w:val="24"/>
        </w:rPr>
        <w:t>, a survey carried out among Armenians living in Istanbul (</w:t>
      </w:r>
      <w:bookmarkStart w:id="5" w:name="_Hlk177655811"/>
      <w:r w:rsidR="00820076" w:rsidRPr="008045D2">
        <w:rPr>
          <w:rFonts w:ascii="Garamond" w:hAnsi="Garamond" w:cstheme="majorBidi"/>
          <w:color w:val="000000" w:themeColor="text1"/>
          <w:sz w:val="24"/>
          <w:szCs w:val="24"/>
        </w:rPr>
        <w:t xml:space="preserve">Örs and </w:t>
      </w:r>
      <w:proofErr w:type="spellStart"/>
      <w:r w:rsidR="00820076" w:rsidRPr="008045D2">
        <w:rPr>
          <w:rFonts w:ascii="Garamond" w:hAnsi="Garamond" w:cstheme="majorBidi"/>
          <w:color w:val="000000" w:themeColor="text1"/>
          <w:sz w:val="24"/>
          <w:szCs w:val="24"/>
        </w:rPr>
        <w:t>Komsuoğlu</w:t>
      </w:r>
      <w:proofErr w:type="spellEnd"/>
      <w:r w:rsidR="00820076" w:rsidRPr="008045D2">
        <w:rPr>
          <w:rFonts w:ascii="Garamond" w:hAnsi="Garamond" w:cstheme="majorBidi"/>
          <w:color w:val="000000" w:themeColor="text1"/>
          <w:sz w:val="24"/>
          <w:szCs w:val="24"/>
        </w:rPr>
        <w:t xml:space="preserve"> 2007</w:t>
      </w:r>
      <w:bookmarkEnd w:id="5"/>
      <w:r w:rsidR="00820076" w:rsidRPr="008045D2">
        <w:rPr>
          <w:rFonts w:ascii="Garamond" w:hAnsi="Garamond" w:cstheme="majorBidi"/>
          <w:color w:val="000000" w:themeColor="text1"/>
          <w:sz w:val="24"/>
          <w:szCs w:val="24"/>
        </w:rPr>
        <w:t xml:space="preserve">) revealed that for Turkey’s Armenians, Armenian identity is more strongly tied to local community membership and deep historical connection to the land where they currently live than to cultural practices like speaking Armenian or attending church, which are related to preserving and passing on culture (ibid). </w:t>
      </w:r>
      <w:r w:rsidR="00F97724" w:rsidRPr="008045D2">
        <w:rPr>
          <w:rFonts w:ascii="Garamond" w:hAnsi="Garamond"/>
          <w:color w:val="000000" w:themeColor="text1"/>
          <w:sz w:val="24"/>
          <w:szCs w:val="24"/>
        </w:rPr>
        <w:t xml:space="preserve">Furthermore, </w:t>
      </w:r>
      <w:r w:rsidR="00F97724" w:rsidRPr="008045D2">
        <w:rPr>
          <w:rFonts w:ascii="Garamond" w:hAnsi="Garamond" w:cstheme="majorBidi"/>
          <w:color w:val="000000" w:themeColor="text1"/>
          <w:sz w:val="24"/>
          <w:szCs w:val="24"/>
        </w:rPr>
        <w:t>w</w:t>
      </w:r>
      <w:r w:rsidR="00B21C4E" w:rsidRPr="008045D2">
        <w:rPr>
          <w:rFonts w:ascii="Garamond" w:hAnsi="Garamond" w:cstheme="majorBidi"/>
          <w:color w:val="000000" w:themeColor="text1"/>
          <w:sz w:val="24"/>
          <w:szCs w:val="24"/>
        </w:rPr>
        <w:t>hile t</w:t>
      </w:r>
      <w:r w:rsidR="00820076" w:rsidRPr="008045D2">
        <w:rPr>
          <w:rFonts w:ascii="Garamond" w:hAnsi="Garamond" w:cstheme="majorBidi"/>
          <w:color w:val="000000" w:themeColor="text1"/>
          <w:sz w:val="24"/>
          <w:szCs w:val="24"/>
        </w:rPr>
        <w:t xml:space="preserve">he concept of Armenian identity and its preservation </w:t>
      </w:r>
      <w:r w:rsidR="001D70B2" w:rsidRPr="008045D2">
        <w:rPr>
          <w:rFonts w:ascii="Garamond" w:hAnsi="Garamond" w:cstheme="majorBidi"/>
          <w:color w:val="000000" w:themeColor="text1"/>
          <w:sz w:val="24"/>
          <w:szCs w:val="24"/>
        </w:rPr>
        <w:t>are</w:t>
      </w:r>
      <w:r w:rsidR="00820076" w:rsidRPr="008045D2">
        <w:rPr>
          <w:rFonts w:ascii="Garamond" w:hAnsi="Garamond" w:cstheme="majorBidi"/>
          <w:color w:val="000000" w:themeColor="text1"/>
          <w:sz w:val="24"/>
          <w:szCs w:val="24"/>
        </w:rPr>
        <w:t xml:space="preserve"> deeply intertwined with </w:t>
      </w:r>
      <w:r w:rsidR="006566B7" w:rsidRPr="008045D2">
        <w:rPr>
          <w:rFonts w:ascii="Garamond" w:hAnsi="Garamond" w:cstheme="majorBidi"/>
          <w:color w:val="000000" w:themeColor="text1"/>
          <w:sz w:val="24"/>
          <w:szCs w:val="24"/>
        </w:rPr>
        <w:t>history</w:t>
      </w:r>
      <w:r w:rsidR="000F76E1" w:rsidRPr="008045D2">
        <w:rPr>
          <w:rFonts w:ascii="Garamond" w:hAnsi="Garamond" w:cstheme="majorBidi"/>
          <w:color w:val="000000" w:themeColor="text1"/>
          <w:sz w:val="24"/>
          <w:szCs w:val="24"/>
        </w:rPr>
        <w:t>, c</w:t>
      </w:r>
      <w:r w:rsidR="00820076" w:rsidRPr="008045D2">
        <w:rPr>
          <w:rFonts w:ascii="Garamond" w:hAnsi="Garamond" w:cstheme="majorBidi"/>
          <w:color w:val="000000" w:themeColor="text1"/>
          <w:sz w:val="24"/>
          <w:szCs w:val="24"/>
        </w:rPr>
        <w:t xml:space="preserve">ulture </w:t>
      </w:r>
      <w:r w:rsidR="000F76E1" w:rsidRPr="008045D2">
        <w:rPr>
          <w:rFonts w:ascii="Garamond" w:hAnsi="Garamond" w:cstheme="majorBidi"/>
          <w:color w:val="000000" w:themeColor="text1"/>
          <w:sz w:val="24"/>
          <w:szCs w:val="24"/>
        </w:rPr>
        <w:t>and collective memories,</w:t>
      </w:r>
      <w:r w:rsidR="00F73EE1" w:rsidRPr="008045D2">
        <w:rPr>
          <w:rFonts w:ascii="Garamond" w:hAnsi="Garamond" w:cstheme="majorBidi"/>
          <w:color w:val="000000" w:themeColor="text1"/>
          <w:sz w:val="24"/>
          <w:szCs w:val="24"/>
        </w:rPr>
        <w:t xml:space="preserve"> especially</w:t>
      </w:r>
      <w:r w:rsidR="000F76E1" w:rsidRPr="008045D2">
        <w:rPr>
          <w:rFonts w:ascii="Garamond" w:hAnsi="Garamond" w:cstheme="majorBidi"/>
          <w:color w:val="000000" w:themeColor="text1"/>
          <w:sz w:val="24"/>
          <w:szCs w:val="24"/>
        </w:rPr>
        <w:t xml:space="preserve"> </w:t>
      </w:r>
      <w:r w:rsidR="00820076" w:rsidRPr="008045D2">
        <w:rPr>
          <w:rFonts w:ascii="Garamond" w:hAnsi="Garamond" w:cstheme="majorBidi"/>
          <w:color w:val="000000" w:themeColor="text1"/>
          <w:sz w:val="24"/>
          <w:szCs w:val="24"/>
        </w:rPr>
        <w:t>for those who live outside the historical (or contemporary) Armenian territor</w:t>
      </w:r>
      <w:r w:rsidR="00B50C2D" w:rsidRPr="008045D2">
        <w:rPr>
          <w:rFonts w:ascii="Garamond" w:hAnsi="Garamond" w:cstheme="majorBidi"/>
          <w:color w:val="000000" w:themeColor="text1"/>
          <w:sz w:val="24"/>
          <w:szCs w:val="24"/>
        </w:rPr>
        <w:t>ies</w:t>
      </w:r>
      <w:r w:rsidR="00820076" w:rsidRPr="008045D2">
        <w:rPr>
          <w:rFonts w:ascii="Garamond" w:hAnsi="Garamond" w:cstheme="majorBidi"/>
          <w:color w:val="000000" w:themeColor="text1"/>
          <w:sz w:val="24"/>
          <w:szCs w:val="24"/>
        </w:rPr>
        <w:t xml:space="preserve"> (</w:t>
      </w:r>
      <w:proofErr w:type="spellStart"/>
      <w:r w:rsidR="00820076" w:rsidRPr="008045D2">
        <w:rPr>
          <w:rFonts w:ascii="Garamond" w:hAnsi="Garamond" w:cstheme="majorBidi"/>
          <w:color w:val="000000" w:themeColor="text1"/>
          <w:sz w:val="24"/>
          <w:szCs w:val="24"/>
        </w:rPr>
        <w:t>Tchilingirian</w:t>
      </w:r>
      <w:proofErr w:type="spellEnd"/>
      <w:r w:rsidR="00820076" w:rsidRPr="008045D2">
        <w:rPr>
          <w:rFonts w:ascii="Garamond" w:hAnsi="Garamond" w:cstheme="majorBidi"/>
          <w:color w:val="000000" w:themeColor="text1"/>
          <w:sz w:val="24"/>
          <w:szCs w:val="24"/>
        </w:rPr>
        <w:t xml:space="preserve"> 2018)</w:t>
      </w:r>
      <w:r w:rsidR="006566B7" w:rsidRPr="008045D2">
        <w:rPr>
          <w:rFonts w:ascii="Garamond" w:hAnsi="Garamond" w:cstheme="majorBidi"/>
          <w:color w:val="000000" w:themeColor="text1"/>
          <w:sz w:val="24"/>
          <w:szCs w:val="24"/>
        </w:rPr>
        <w:t>, t</w:t>
      </w:r>
      <w:r w:rsidR="00820076" w:rsidRPr="008045D2">
        <w:rPr>
          <w:rFonts w:ascii="Garamond" w:hAnsi="Garamond" w:cstheme="majorBidi"/>
          <w:color w:val="000000" w:themeColor="text1"/>
          <w:sz w:val="24"/>
          <w:szCs w:val="24"/>
        </w:rPr>
        <w:t>oday, Armenian identity in the diaspora may be shaped more by personal interpretation and the connections individuals make to cultural symbols, suggesting a shift from “being” to “thinking” Armenian (ibid). Th</w:t>
      </w:r>
      <w:r w:rsidR="001D70B2" w:rsidRPr="008045D2">
        <w:rPr>
          <w:rFonts w:ascii="Garamond" w:hAnsi="Garamond" w:cstheme="majorBidi"/>
          <w:color w:val="000000" w:themeColor="text1"/>
          <w:sz w:val="24"/>
          <w:szCs w:val="24"/>
        </w:rPr>
        <w:t>ese</w:t>
      </w:r>
      <w:r w:rsidR="00820076" w:rsidRPr="008045D2">
        <w:rPr>
          <w:rFonts w:ascii="Garamond" w:hAnsi="Garamond" w:cstheme="majorBidi"/>
          <w:color w:val="000000" w:themeColor="text1"/>
          <w:sz w:val="24"/>
          <w:szCs w:val="24"/>
        </w:rPr>
        <w:t xml:space="preserve"> </w:t>
      </w:r>
      <w:r w:rsidR="00820076" w:rsidRPr="008045D2">
        <w:rPr>
          <w:rFonts w:ascii="Garamond" w:hAnsi="Garamond" w:cstheme="majorBidi"/>
          <w:color w:val="000000" w:themeColor="text1"/>
          <w:sz w:val="24"/>
          <w:szCs w:val="24"/>
        </w:rPr>
        <w:lastRenderedPageBreak/>
        <w:t xml:space="preserve">evolving </w:t>
      </w:r>
      <w:r w:rsidR="001D70B2" w:rsidRPr="008045D2">
        <w:rPr>
          <w:rFonts w:ascii="Garamond" w:hAnsi="Garamond" w:cstheme="majorBidi"/>
          <w:color w:val="000000" w:themeColor="text1"/>
          <w:sz w:val="24"/>
          <w:szCs w:val="24"/>
        </w:rPr>
        <w:t>processes</w:t>
      </w:r>
      <w:r w:rsidR="00820076" w:rsidRPr="008045D2">
        <w:rPr>
          <w:rFonts w:ascii="Garamond" w:hAnsi="Garamond" w:cstheme="majorBidi"/>
          <w:color w:val="000000" w:themeColor="text1"/>
          <w:sz w:val="24"/>
          <w:szCs w:val="24"/>
        </w:rPr>
        <w:t xml:space="preserve"> of identity </w:t>
      </w:r>
      <w:r w:rsidR="006715E3" w:rsidRPr="008045D2">
        <w:rPr>
          <w:rFonts w:ascii="Garamond" w:hAnsi="Garamond" w:cstheme="majorBidi"/>
          <w:color w:val="000000" w:themeColor="text1"/>
          <w:sz w:val="24"/>
          <w:szCs w:val="24"/>
        </w:rPr>
        <w:t xml:space="preserve">formation </w:t>
      </w:r>
      <w:r w:rsidR="00820076" w:rsidRPr="008045D2">
        <w:rPr>
          <w:rFonts w:ascii="Garamond" w:hAnsi="Garamond" w:cstheme="majorBidi"/>
          <w:color w:val="000000" w:themeColor="text1"/>
          <w:sz w:val="24"/>
          <w:szCs w:val="24"/>
        </w:rPr>
        <w:t xml:space="preserve">call for a broader, more flexible understanding that moves beyond rigid ethnic definitions to encompass diverse expressions of </w:t>
      </w:r>
      <w:proofErr w:type="spellStart"/>
      <w:r w:rsidR="00820076" w:rsidRPr="008045D2">
        <w:rPr>
          <w:rFonts w:ascii="Garamond" w:hAnsi="Garamond" w:cstheme="majorBidi"/>
          <w:color w:val="000000" w:themeColor="text1"/>
          <w:sz w:val="24"/>
          <w:szCs w:val="24"/>
        </w:rPr>
        <w:t>Armenianness</w:t>
      </w:r>
      <w:proofErr w:type="spellEnd"/>
      <w:r w:rsidR="00820076" w:rsidRPr="008045D2">
        <w:rPr>
          <w:rFonts w:ascii="Garamond" w:hAnsi="Garamond" w:cstheme="majorBidi"/>
          <w:color w:val="000000" w:themeColor="text1"/>
          <w:sz w:val="24"/>
          <w:szCs w:val="24"/>
        </w:rPr>
        <w:t xml:space="preserve"> in the 21st century (</w:t>
      </w:r>
      <w:proofErr w:type="spellStart"/>
      <w:r w:rsidR="00820076" w:rsidRPr="008045D2">
        <w:rPr>
          <w:rFonts w:ascii="Garamond" w:hAnsi="Garamond" w:cstheme="majorBidi"/>
          <w:color w:val="000000" w:themeColor="text1"/>
          <w:sz w:val="24"/>
          <w:szCs w:val="24"/>
        </w:rPr>
        <w:t>Tchilingirian</w:t>
      </w:r>
      <w:proofErr w:type="spellEnd"/>
      <w:r w:rsidR="00820076" w:rsidRPr="008045D2">
        <w:rPr>
          <w:rFonts w:ascii="Garamond" w:hAnsi="Garamond" w:cstheme="majorBidi"/>
          <w:color w:val="000000" w:themeColor="text1"/>
          <w:sz w:val="24"/>
          <w:szCs w:val="24"/>
        </w:rPr>
        <w:t xml:space="preserve"> 2018).</w:t>
      </w:r>
    </w:p>
    <w:p w14:paraId="53193F32" w14:textId="70E1EF82" w:rsidR="00820076" w:rsidRPr="008045D2" w:rsidRDefault="00820076" w:rsidP="00665B66">
      <w:pPr>
        <w:spacing w:line="480" w:lineRule="auto"/>
        <w:ind w:firstLine="720"/>
        <w:jc w:val="both"/>
        <w:rPr>
          <w:rStyle w:val="eop"/>
          <w:rFonts w:ascii="Garamond" w:eastAsiaTheme="minorEastAsia" w:hAnsi="Garamond"/>
          <w:color w:val="000000" w:themeColor="text1"/>
          <w:sz w:val="24"/>
          <w:szCs w:val="24"/>
        </w:rPr>
      </w:pPr>
      <w:bookmarkStart w:id="6" w:name="_Toc144738254"/>
      <w:r w:rsidRPr="008045D2">
        <w:rPr>
          <w:rStyle w:val="eop"/>
          <w:rFonts w:ascii="Garamond" w:eastAsiaTheme="minorEastAsia" w:hAnsi="Garamond"/>
          <w:color w:val="000000" w:themeColor="text1"/>
          <w:sz w:val="24"/>
          <w:szCs w:val="24"/>
          <w:shd w:val="clear" w:color="auto" w:fill="FFFFFF"/>
        </w:rPr>
        <w:t xml:space="preserve">There is </w:t>
      </w:r>
      <w:r w:rsidR="00F97724" w:rsidRPr="008045D2">
        <w:rPr>
          <w:rStyle w:val="eop"/>
          <w:rFonts w:ascii="Garamond" w:eastAsiaTheme="minorEastAsia" w:hAnsi="Garamond"/>
          <w:color w:val="000000" w:themeColor="text1"/>
          <w:sz w:val="24"/>
          <w:szCs w:val="24"/>
          <w:shd w:val="clear" w:color="auto" w:fill="FFFFFF"/>
        </w:rPr>
        <w:t xml:space="preserve">therefore </w:t>
      </w:r>
      <w:r w:rsidRPr="008045D2">
        <w:rPr>
          <w:rStyle w:val="eop"/>
          <w:rFonts w:ascii="Garamond" w:eastAsiaTheme="minorEastAsia" w:hAnsi="Garamond"/>
          <w:color w:val="000000" w:themeColor="text1"/>
          <w:sz w:val="24"/>
          <w:szCs w:val="24"/>
          <w:shd w:val="clear" w:color="auto" w:fill="FFFFFF"/>
        </w:rPr>
        <w:t>an</w:t>
      </w:r>
      <w:r w:rsidR="00173DC1" w:rsidRPr="008045D2">
        <w:rPr>
          <w:rStyle w:val="eop"/>
          <w:rFonts w:ascii="Garamond" w:eastAsiaTheme="minorEastAsia" w:hAnsi="Garamond"/>
          <w:color w:val="000000" w:themeColor="text1"/>
          <w:sz w:val="24"/>
          <w:szCs w:val="24"/>
          <w:shd w:val="clear" w:color="auto" w:fill="FFFFFF"/>
        </w:rPr>
        <w:t xml:space="preserve"> </w:t>
      </w:r>
      <w:r w:rsidRPr="008045D2">
        <w:rPr>
          <w:rStyle w:val="eop"/>
          <w:rFonts w:ascii="Garamond" w:eastAsiaTheme="minorEastAsia" w:hAnsi="Garamond"/>
          <w:color w:val="000000" w:themeColor="text1"/>
          <w:sz w:val="24"/>
          <w:szCs w:val="24"/>
          <w:shd w:val="clear" w:color="auto" w:fill="FFFFFF"/>
        </w:rPr>
        <w:t>extensive body of work on the identities and belonging of the Armenian diaspora outside Armenia (</w:t>
      </w:r>
      <w:r w:rsidR="00F97724" w:rsidRPr="008045D2">
        <w:rPr>
          <w:rStyle w:val="eop"/>
          <w:rFonts w:ascii="Garamond" w:eastAsiaTheme="minorEastAsia" w:hAnsi="Garamond"/>
          <w:color w:val="000000" w:themeColor="text1"/>
          <w:sz w:val="24"/>
          <w:szCs w:val="24"/>
          <w:shd w:val="clear" w:color="auto" w:fill="FFFFFF"/>
        </w:rPr>
        <w:t xml:space="preserve">also see </w:t>
      </w:r>
      <w:r w:rsidRPr="008045D2">
        <w:rPr>
          <w:rStyle w:val="eop"/>
          <w:rFonts w:ascii="Garamond" w:eastAsiaTheme="minorEastAsia" w:hAnsi="Garamond"/>
          <w:color w:val="000000" w:themeColor="text1"/>
          <w:sz w:val="24"/>
          <w:szCs w:val="24"/>
          <w:shd w:val="clear" w:color="auto" w:fill="FFFFFF"/>
        </w:rPr>
        <w:t>Björklund 2003; Ter-Matevosyan et al. 2017; Abramson 2013; Oshagan 1986)</w:t>
      </w:r>
      <w:r w:rsidR="00F97724" w:rsidRPr="008045D2">
        <w:rPr>
          <w:rStyle w:val="eop"/>
          <w:rFonts w:ascii="Garamond" w:eastAsiaTheme="minorEastAsia" w:hAnsi="Garamond"/>
          <w:color w:val="000000" w:themeColor="text1"/>
          <w:sz w:val="24"/>
          <w:szCs w:val="24"/>
          <w:shd w:val="clear" w:color="auto" w:fill="FFFFFF"/>
        </w:rPr>
        <w:t>, and on</w:t>
      </w:r>
      <w:r w:rsidRPr="008045D2">
        <w:rPr>
          <w:rStyle w:val="eop"/>
          <w:rFonts w:ascii="Garamond" w:eastAsiaTheme="minorEastAsia" w:hAnsi="Garamond"/>
          <w:color w:val="000000" w:themeColor="text1"/>
          <w:sz w:val="24"/>
          <w:szCs w:val="24"/>
          <w:shd w:val="clear" w:color="auto" w:fill="FFFFFF"/>
        </w:rPr>
        <w:t xml:space="preserve"> </w:t>
      </w:r>
      <w:r w:rsidR="00B56FC7" w:rsidRPr="008045D2">
        <w:rPr>
          <w:rStyle w:val="eop"/>
          <w:rFonts w:ascii="Garamond" w:eastAsiaTheme="minorEastAsia" w:hAnsi="Garamond"/>
          <w:color w:val="000000" w:themeColor="text1"/>
          <w:sz w:val="24"/>
          <w:szCs w:val="24"/>
          <w:shd w:val="clear" w:color="auto" w:fill="FFFFFF"/>
        </w:rPr>
        <w:t>historical repatriation</w:t>
      </w:r>
      <w:r w:rsidR="003B0A8A" w:rsidRPr="008045D2">
        <w:rPr>
          <w:rStyle w:val="eop"/>
          <w:rFonts w:ascii="Garamond" w:eastAsiaTheme="minorEastAsia" w:hAnsi="Garamond"/>
          <w:color w:val="000000" w:themeColor="text1"/>
          <w:sz w:val="24"/>
          <w:szCs w:val="24"/>
          <w:shd w:val="clear" w:color="auto" w:fill="FFFFFF"/>
        </w:rPr>
        <w:t xml:space="preserve"> </w:t>
      </w:r>
      <w:r w:rsidR="00CE40BC" w:rsidRPr="008045D2">
        <w:rPr>
          <w:rStyle w:val="eop"/>
          <w:rFonts w:ascii="Garamond" w:eastAsiaTheme="minorEastAsia" w:hAnsi="Garamond"/>
          <w:color w:val="000000" w:themeColor="text1"/>
          <w:sz w:val="24"/>
          <w:szCs w:val="24"/>
          <w:shd w:val="clear" w:color="auto" w:fill="FFFFFF"/>
        </w:rPr>
        <w:t xml:space="preserve">and the experiences of </w:t>
      </w:r>
      <w:r w:rsidR="003B0A8A" w:rsidRPr="008045D2">
        <w:rPr>
          <w:rStyle w:val="eop"/>
          <w:rFonts w:ascii="Garamond" w:eastAsiaTheme="minorEastAsia" w:hAnsi="Garamond"/>
          <w:color w:val="000000" w:themeColor="text1"/>
          <w:sz w:val="24"/>
          <w:szCs w:val="24"/>
          <w:shd w:val="clear" w:color="auto" w:fill="FFFFFF"/>
        </w:rPr>
        <w:t xml:space="preserve">Armenian diasporans </w:t>
      </w:r>
      <w:r w:rsidR="00223E9D" w:rsidRPr="008045D2">
        <w:rPr>
          <w:rStyle w:val="eop"/>
          <w:rFonts w:ascii="Garamond" w:eastAsiaTheme="minorEastAsia" w:hAnsi="Garamond"/>
          <w:color w:val="000000" w:themeColor="text1"/>
          <w:sz w:val="24"/>
          <w:szCs w:val="24"/>
          <w:shd w:val="clear" w:color="auto" w:fill="FFFFFF"/>
        </w:rPr>
        <w:t>in</w:t>
      </w:r>
      <w:r w:rsidR="003B0A8A" w:rsidRPr="008045D2">
        <w:rPr>
          <w:rStyle w:val="eop"/>
          <w:rFonts w:ascii="Garamond" w:eastAsiaTheme="minorEastAsia" w:hAnsi="Garamond"/>
          <w:color w:val="000000" w:themeColor="text1"/>
          <w:sz w:val="24"/>
          <w:szCs w:val="24"/>
          <w:shd w:val="clear" w:color="auto" w:fill="FFFFFF"/>
        </w:rPr>
        <w:t xml:space="preserve"> Armenia </w:t>
      </w:r>
      <w:r w:rsidR="00A617AF" w:rsidRPr="008045D2">
        <w:rPr>
          <w:rStyle w:val="eop"/>
          <w:rFonts w:ascii="Garamond" w:eastAsiaTheme="minorEastAsia" w:hAnsi="Garamond"/>
          <w:color w:val="000000" w:themeColor="text1"/>
          <w:sz w:val="24"/>
          <w:szCs w:val="24"/>
          <w:shd w:val="clear" w:color="auto" w:fill="FFFFFF"/>
        </w:rPr>
        <w:t xml:space="preserve">during the </w:t>
      </w:r>
      <w:r w:rsidR="00C82950" w:rsidRPr="008045D2">
        <w:rPr>
          <w:rStyle w:val="eop"/>
          <w:rFonts w:ascii="Garamond" w:eastAsiaTheme="minorEastAsia" w:hAnsi="Garamond"/>
          <w:color w:val="000000" w:themeColor="text1"/>
          <w:sz w:val="24"/>
          <w:szCs w:val="24"/>
          <w:shd w:val="clear" w:color="auto" w:fill="FFFFFF"/>
        </w:rPr>
        <w:t xml:space="preserve">1920s, 1930s and 1940s </w:t>
      </w:r>
      <w:r w:rsidR="00A617AF" w:rsidRPr="008045D2">
        <w:rPr>
          <w:rStyle w:val="eop"/>
          <w:rFonts w:ascii="Garamond" w:eastAsiaTheme="minorEastAsia" w:hAnsi="Garamond"/>
          <w:color w:val="000000" w:themeColor="text1"/>
          <w:sz w:val="24"/>
          <w:szCs w:val="24"/>
          <w:shd w:val="clear" w:color="auto" w:fill="FFFFFF"/>
        </w:rPr>
        <w:t>(</w:t>
      </w:r>
      <w:proofErr w:type="spellStart"/>
      <w:r w:rsidR="00CE40BC" w:rsidRPr="008045D2">
        <w:rPr>
          <w:rFonts w:ascii="Garamond" w:eastAsiaTheme="minorEastAsia" w:hAnsi="Garamond"/>
          <w:color w:val="000000" w:themeColor="text1"/>
          <w:sz w:val="24"/>
          <w:szCs w:val="24"/>
          <w:shd w:val="clear" w:color="auto" w:fill="FFFFFF"/>
        </w:rPr>
        <w:t>Sanjian</w:t>
      </w:r>
      <w:proofErr w:type="spellEnd"/>
      <w:r w:rsidR="00CE40BC" w:rsidRPr="008045D2">
        <w:rPr>
          <w:rFonts w:ascii="Garamond" w:eastAsiaTheme="minorEastAsia" w:hAnsi="Garamond"/>
          <w:color w:val="000000" w:themeColor="text1"/>
          <w:sz w:val="24"/>
          <w:szCs w:val="24"/>
          <w:shd w:val="clear" w:color="auto" w:fill="FFFFFF"/>
        </w:rPr>
        <w:t xml:space="preserve"> 2023; Suny, 1993; Laycock 2012, 2016, 2017</w:t>
      </w:r>
      <w:r w:rsidR="00A617AF" w:rsidRPr="008045D2">
        <w:rPr>
          <w:rStyle w:val="eop"/>
          <w:rFonts w:ascii="Garamond" w:eastAsiaTheme="minorEastAsia" w:hAnsi="Garamond"/>
          <w:color w:val="000000" w:themeColor="text1"/>
          <w:sz w:val="24"/>
          <w:szCs w:val="24"/>
          <w:shd w:val="clear" w:color="auto" w:fill="FFFFFF"/>
        </w:rPr>
        <w:t>)</w:t>
      </w:r>
      <w:r w:rsidR="00F97724" w:rsidRPr="008045D2">
        <w:rPr>
          <w:rStyle w:val="eop"/>
          <w:rFonts w:ascii="Garamond" w:eastAsiaTheme="minorEastAsia" w:hAnsi="Garamond"/>
          <w:color w:val="000000" w:themeColor="text1"/>
          <w:sz w:val="24"/>
          <w:szCs w:val="24"/>
          <w:shd w:val="clear" w:color="auto" w:fill="FFFFFF"/>
        </w:rPr>
        <w:t>. However,</w:t>
      </w:r>
      <w:r w:rsidR="00A617AF" w:rsidRPr="008045D2">
        <w:rPr>
          <w:rStyle w:val="eop"/>
          <w:rFonts w:ascii="Garamond" w:eastAsiaTheme="minorEastAsia" w:hAnsi="Garamond"/>
          <w:color w:val="000000" w:themeColor="text1"/>
          <w:sz w:val="24"/>
          <w:szCs w:val="24"/>
          <w:shd w:val="clear" w:color="auto" w:fill="FFFFFF"/>
        </w:rPr>
        <w:t xml:space="preserve"> </w:t>
      </w:r>
      <w:r w:rsidRPr="008045D2">
        <w:rPr>
          <w:rStyle w:val="eop"/>
          <w:rFonts w:ascii="Garamond" w:eastAsiaTheme="minorEastAsia" w:hAnsi="Garamond"/>
          <w:color w:val="000000" w:themeColor="text1"/>
          <w:sz w:val="24"/>
          <w:szCs w:val="24"/>
          <w:shd w:val="clear" w:color="auto" w:fill="FFFFFF"/>
        </w:rPr>
        <w:t xml:space="preserve">there has been relatively little </w:t>
      </w:r>
      <w:r w:rsidR="00F97724" w:rsidRPr="008045D2">
        <w:rPr>
          <w:rStyle w:val="eop"/>
          <w:rFonts w:ascii="Garamond" w:eastAsiaTheme="minorEastAsia" w:hAnsi="Garamond"/>
          <w:color w:val="000000" w:themeColor="text1"/>
          <w:sz w:val="24"/>
          <w:szCs w:val="24"/>
          <w:shd w:val="clear" w:color="auto" w:fill="FFFFFF"/>
        </w:rPr>
        <w:t>research into</w:t>
      </w:r>
      <w:r w:rsidRPr="008045D2">
        <w:rPr>
          <w:rStyle w:val="eop"/>
          <w:rFonts w:ascii="Garamond" w:eastAsiaTheme="minorEastAsia" w:hAnsi="Garamond"/>
          <w:color w:val="000000" w:themeColor="text1"/>
          <w:sz w:val="24"/>
          <w:szCs w:val="24"/>
          <w:shd w:val="clear" w:color="auto" w:fill="FFFFFF"/>
        </w:rPr>
        <w:t xml:space="preserve"> </w:t>
      </w:r>
      <w:r w:rsidRPr="008045D2">
        <w:rPr>
          <w:rStyle w:val="eop"/>
          <w:rFonts w:ascii="Garamond" w:eastAsiaTheme="minorEastAsia" w:hAnsi="Garamond"/>
          <w:i/>
          <w:iCs/>
          <w:color w:val="000000" w:themeColor="text1"/>
          <w:sz w:val="24"/>
          <w:szCs w:val="24"/>
          <w:shd w:val="clear" w:color="auto" w:fill="FFFFFF"/>
        </w:rPr>
        <w:t>contemporary</w:t>
      </w:r>
      <w:r w:rsidRPr="008045D2">
        <w:rPr>
          <w:rStyle w:val="eop"/>
          <w:rFonts w:ascii="Garamond" w:eastAsiaTheme="minorEastAsia" w:hAnsi="Garamond"/>
          <w:color w:val="000000" w:themeColor="text1"/>
          <w:sz w:val="24"/>
          <w:szCs w:val="24"/>
          <w:shd w:val="clear" w:color="auto" w:fill="FFFFFF"/>
        </w:rPr>
        <w:t xml:space="preserve"> 'return' migration by diasporan Armenians to Armenia until recently (Kasbarian 2015; </w:t>
      </w:r>
      <w:hyperlink r:id="rId8" w:history="1">
        <w:r w:rsidRPr="008045D2">
          <w:rPr>
            <w:rStyle w:val="hlfld-contribauthor"/>
            <w:rFonts w:ascii="Garamond" w:hAnsi="Garamond" w:cstheme="majorBidi"/>
            <w:color w:val="000000" w:themeColor="text1"/>
            <w:sz w:val="24"/>
            <w:szCs w:val="24"/>
            <w:shd w:val="clear" w:color="auto" w:fill="FFFFFF"/>
          </w:rPr>
          <w:t>Fittante</w:t>
        </w:r>
      </w:hyperlink>
      <w:r w:rsidRPr="008045D2">
        <w:rPr>
          <w:rFonts w:ascii="Garamond" w:hAnsi="Garamond" w:cstheme="majorBidi"/>
          <w:color w:val="000000" w:themeColor="text1"/>
          <w:sz w:val="24"/>
          <w:szCs w:val="24"/>
          <w:shd w:val="clear" w:color="auto" w:fill="FFFFFF"/>
        </w:rPr>
        <w:t xml:space="preserve"> 2017; </w:t>
      </w:r>
      <w:r w:rsidRPr="008045D2">
        <w:rPr>
          <w:rFonts w:ascii="Garamond" w:hAnsi="Garamond" w:cstheme="majorBidi"/>
          <w:color w:val="000000" w:themeColor="text1"/>
          <w:sz w:val="24"/>
          <w:szCs w:val="24"/>
        </w:rPr>
        <w:t>Grigoryan 2014</w:t>
      </w:r>
      <w:r w:rsidRPr="008045D2">
        <w:rPr>
          <w:rStyle w:val="eop"/>
          <w:rFonts w:ascii="Garamond" w:eastAsiaTheme="minorEastAsia" w:hAnsi="Garamond"/>
          <w:color w:val="000000" w:themeColor="text1"/>
          <w:sz w:val="24"/>
          <w:szCs w:val="24"/>
          <w:shd w:val="clear" w:color="auto" w:fill="FFFFFF"/>
        </w:rPr>
        <w:t xml:space="preserve">). Furthermore, while there is a growing body of studies examining the experiences of ‘return’ migrants (primarily </w:t>
      </w:r>
      <w:proofErr w:type="gramStart"/>
      <w:r w:rsidRPr="008045D2">
        <w:rPr>
          <w:rStyle w:val="eop"/>
          <w:rFonts w:ascii="Garamond" w:eastAsiaTheme="minorEastAsia" w:hAnsi="Garamond"/>
          <w:color w:val="000000" w:themeColor="text1"/>
          <w:sz w:val="24"/>
          <w:szCs w:val="24"/>
          <w:shd w:val="clear" w:color="auto" w:fill="FFFFFF"/>
        </w:rPr>
        <w:t>Syrian-Armenians</w:t>
      </w:r>
      <w:proofErr w:type="gramEnd"/>
      <w:r w:rsidRPr="008045D2">
        <w:rPr>
          <w:rStyle w:val="eop"/>
          <w:rFonts w:ascii="Garamond" w:eastAsiaTheme="minorEastAsia" w:hAnsi="Garamond"/>
          <w:color w:val="000000" w:themeColor="text1"/>
          <w:sz w:val="24"/>
          <w:szCs w:val="24"/>
          <w:shd w:val="clear" w:color="auto" w:fill="FFFFFF"/>
        </w:rPr>
        <w:t xml:space="preserve">), there is a lack of sociological work on how Armenian diasporans and others who ‘return' to their historical homeland reconcile their sense of belonging to a symbolic or 'imagined' national community to the realities of life in the Republic of Armenia. </w:t>
      </w:r>
    </w:p>
    <w:p w14:paraId="0A9A35FD" w14:textId="77777777" w:rsidR="00820076" w:rsidRPr="008045D2" w:rsidRDefault="00820076" w:rsidP="00665B66">
      <w:pPr>
        <w:spacing w:line="480" w:lineRule="auto"/>
        <w:ind w:firstLine="720"/>
        <w:jc w:val="both"/>
        <w:rPr>
          <w:rStyle w:val="eop"/>
          <w:rFonts w:ascii="Garamond" w:eastAsiaTheme="minorEastAsia" w:hAnsi="Garamond"/>
          <w:color w:val="000000" w:themeColor="text1"/>
          <w:sz w:val="24"/>
          <w:szCs w:val="24"/>
        </w:rPr>
      </w:pPr>
    </w:p>
    <w:p w14:paraId="5915CFB3" w14:textId="7B1928D4" w:rsidR="00820076" w:rsidRPr="008A7443" w:rsidRDefault="00820076" w:rsidP="00144698">
      <w:pPr>
        <w:pStyle w:val="Heading1"/>
        <w:spacing w:line="480" w:lineRule="auto"/>
        <w:jc w:val="both"/>
        <w:rPr>
          <w:rFonts w:ascii="Garamond" w:hAnsi="Garamond"/>
          <w:b/>
          <w:bCs/>
          <w:color w:val="000000" w:themeColor="text1"/>
          <w:sz w:val="24"/>
          <w:szCs w:val="24"/>
        </w:rPr>
      </w:pPr>
      <w:bookmarkStart w:id="7" w:name="_Toc144738256"/>
      <w:bookmarkEnd w:id="6"/>
      <w:r w:rsidRPr="008A7443">
        <w:rPr>
          <w:rFonts w:ascii="Garamond" w:hAnsi="Garamond"/>
          <w:b/>
          <w:bCs/>
          <w:color w:val="000000" w:themeColor="text1"/>
          <w:sz w:val="24"/>
          <w:szCs w:val="24"/>
        </w:rPr>
        <w:t>Methods and Data.</w:t>
      </w:r>
      <w:bookmarkEnd w:id="7"/>
    </w:p>
    <w:p w14:paraId="34CDE6FC" w14:textId="6AC0CC9B" w:rsidR="00820076" w:rsidRPr="008045D2" w:rsidRDefault="00820076" w:rsidP="00665B66">
      <w:pPr>
        <w:spacing w:before="240" w:after="0" w:line="480" w:lineRule="auto"/>
        <w:ind w:firstLine="720"/>
        <w:jc w:val="both"/>
        <w:rPr>
          <w:rStyle w:val="normaltextrun"/>
          <w:rFonts w:ascii="Garamond" w:eastAsiaTheme="minorEastAsia" w:hAnsi="Garamond"/>
          <w:color w:val="000000" w:themeColor="text1"/>
          <w:sz w:val="24"/>
          <w:szCs w:val="24"/>
        </w:rPr>
      </w:pPr>
      <w:r w:rsidRPr="008045D2">
        <w:rPr>
          <w:rStyle w:val="normaltextrun"/>
          <w:rFonts w:ascii="Garamond" w:eastAsiaTheme="minorEastAsia" w:hAnsi="Garamond"/>
          <w:color w:val="000000" w:themeColor="text1"/>
          <w:sz w:val="24"/>
          <w:szCs w:val="24"/>
        </w:rPr>
        <w:t>The literature reviewed above suggests that local Armenians’ sense of ethnic and national identity may align with their physical presence in the country, as well as with dominant cultural narratives and societal norms, contributing to a strong sense of belonging. In contrast, diaspor</w:t>
      </w:r>
      <w:r w:rsidR="00F97724" w:rsidRPr="008045D2">
        <w:rPr>
          <w:rStyle w:val="normaltextrun"/>
          <w:rFonts w:ascii="Garamond" w:eastAsiaTheme="minorEastAsia" w:hAnsi="Garamond"/>
          <w:color w:val="000000" w:themeColor="text1"/>
          <w:sz w:val="24"/>
          <w:szCs w:val="24"/>
        </w:rPr>
        <w:t>an</w:t>
      </w:r>
      <w:r w:rsidRPr="008045D2">
        <w:rPr>
          <w:rStyle w:val="normaltextrun"/>
          <w:rFonts w:ascii="Garamond" w:eastAsiaTheme="minorEastAsia" w:hAnsi="Garamond"/>
          <w:color w:val="000000" w:themeColor="text1"/>
          <w:sz w:val="24"/>
          <w:szCs w:val="24"/>
        </w:rPr>
        <w:t xml:space="preserve"> newcomers and others, influenced by their pre-migration experiences and preexisting identities, may rely on more symbolic forms of attachment, such as their historical, cultural and linguistic ties to the nation.</w:t>
      </w:r>
    </w:p>
    <w:p w14:paraId="128383CB" w14:textId="33DABB94" w:rsidR="00820076" w:rsidRPr="008045D2" w:rsidRDefault="005257A1" w:rsidP="008A7443">
      <w:pPr>
        <w:spacing w:line="480" w:lineRule="auto"/>
        <w:ind w:firstLine="720"/>
        <w:jc w:val="both"/>
        <w:rPr>
          <w:rStyle w:val="normaltextrun"/>
          <w:rFonts w:ascii="Garamond" w:hAnsi="Garamond"/>
          <w:color w:val="000000" w:themeColor="text1"/>
          <w:sz w:val="24"/>
          <w:szCs w:val="24"/>
        </w:rPr>
      </w:pPr>
      <w:r w:rsidRPr="008045D2">
        <w:rPr>
          <w:rStyle w:val="normaltextrun"/>
          <w:rFonts w:ascii="Garamond" w:eastAsiaTheme="minorEastAsia" w:hAnsi="Garamond"/>
          <w:color w:val="000000" w:themeColor="text1"/>
          <w:sz w:val="24"/>
          <w:szCs w:val="24"/>
        </w:rPr>
        <w:lastRenderedPageBreak/>
        <w:t>G</w:t>
      </w:r>
      <w:r w:rsidR="00820076" w:rsidRPr="008045D2">
        <w:rPr>
          <w:rStyle w:val="normaltextrun"/>
          <w:rFonts w:ascii="Garamond" w:eastAsiaTheme="minorEastAsia" w:hAnsi="Garamond"/>
          <w:color w:val="000000" w:themeColor="text1"/>
          <w:sz w:val="24"/>
          <w:szCs w:val="24"/>
        </w:rPr>
        <w:t xml:space="preserve">iven the complexity </w:t>
      </w:r>
      <w:r w:rsidR="00F97724" w:rsidRPr="008045D2">
        <w:rPr>
          <w:rStyle w:val="normaltextrun"/>
          <w:rFonts w:ascii="Garamond" w:eastAsiaTheme="minorEastAsia" w:hAnsi="Garamond"/>
          <w:color w:val="000000" w:themeColor="text1"/>
          <w:sz w:val="24"/>
          <w:szCs w:val="24"/>
        </w:rPr>
        <w:t xml:space="preserve">of conceptions of belonging </w:t>
      </w:r>
      <w:r w:rsidR="00820076" w:rsidRPr="008045D2">
        <w:rPr>
          <w:rStyle w:val="normaltextrun"/>
          <w:rFonts w:ascii="Garamond" w:eastAsiaTheme="minorEastAsia" w:hAnsi="Garamond"/>
          <w:color w:val="000000" w:themeColor="text1"/>
          <w:sz w:val="24"/>
          <w:szCs w:val="24"/>
        </w:rPr>
        <w:t xml:space="preserve">(see Amit and Bar-Lev 2014), we employed various indicators in </w:t>
      </w:r>
      <w:r w:rsidR="00FD25B2" w:rsidRPr="008045D2">
        <w:rPr>
          <w:rStyle w:val="normaltextrun"/>
          <w:rFonts w:ascii="Garamond" w:eastAsiaTheme="minorEastAsia" w:hAnsi="Garamond"/>
          <w:color w:val="000000" w:themeColor="text1"/>
          <w:sz w:val="24"/>
          <w:szCs w:val="24"/>
        </w:rPr>
        <w:t>our</w:t>
      </w:r>
      <w:r w:rsidR="00820076" w:rsidRPr="008045D2">
        <w:rPr>
          <w:rStyle w:val="normaltextrun"/>
          <w:rFonts w:ascii="Garamond" w:eastAsiaTheme="minorEastAsia" w:hAnsi="Garamond"/>
          <w:color w:val="000000" w:themeColor="text1"/>
          <w:sz w:val="24"/>
          <w:szCs w:val="24"/>
        </w:rPr>
        <w:t xml:space="preserve"> study to enable comparisons between local Armenians</w:t>
      </w:r>
      <w:r w:rsidR="00AF5C45" w:rsidRPr="008045D2">
        <w:rPr>
          <w:rStyle w:val="normaltextrun"/>
          <w:rFonts w:ascii="Garamond" w:eastAsiaTheme="minorEastAsia" w:hAnsi="Garamond"/>
          <w:color w:val="000000" w:themeColor="text1"/>
          <w:sz w:val="24"/>
          <w:szCs w:val="24"/>
        </w:rPr>
        <w:t>’</w:t>
      </w:r>
      <w:r w:rsidR="00820076" w:rsidRPr="008045D2">
        <w:rPr>
          <w:rStyle w:val="normaltextrun"/>
          <w:rFonts w:ascii="Garamond" w:eastAsiaTheme="minorEastAsia" w:hAnsi="Garamond"/>
          <w:color w:val="000000" w:themeColor="text1"/>
          <w:sz w:val="24"/>
          <w:szCs w:val="24"/>
        </w:rPr>
        <w:t xml:space="preserve">, </w:t>
      </w:r>
      <w:proofErr w:type="gramStart"/>
      <w:r w:rsidR="00820076" w:rsidRPr="008045D2">
        <w:rPr>
          <w:rStyle w:val="normaltextrun"/>
          <w:rFonts w:ascii="Garamond" w:eastAsiaTheme="minorEastAsia" w:hAnsi="Garamond"/>
          <w:color w:val="000000" w:themeColor="text1"/>
          <w:sz w:val="24"/>
          <w:szCs w:val="24"/>
        </w:rPr>
        <w:t>Syrian-Armenians</w:t>
      </w:r>
      <w:proofErr w:type="gramEnd"/>
      <w:r w:rsidR="00AF5C45" w:rsidRPr="008045D2">
        <w:rPr>
          <w:rStyle w:val="normaltextrun"/>
          <w:rFonts w:ascii="Garamond" w:eastAsiaTheme="minorEastAsia" w:hAnsi="Garamond"/>
          <w:color w:val="000000" w:themeColor="text1"/>
          <w:sz w:val="24"/>
          <w:szCs w:val="24"/>
        </w:rPr>
        <w:t>’</w:t>
      </w:r>
      <w:r w:rsidR="00820076" w:rsidRPr="008045D2">
        <w:rPr>
          <w:rStyle w:val="normaltextrun"/>
          <w:rFonts w:ascii="Garamond" w:eastAsiaTheme="minorEastAsia" w:hAnsi="Garamond"/>
          <w:color w:val="000000" w:themeColor="text1"/>
          <w:sz w:val="24"/>
          <w:szCs w:val="24"/>
        </w:rPr>
        <w:t xml:space="preserve"> and Artsakhtsis’ perceptions of Armenia as home; </w:t>
      </w:r>
      <w:r w:rsidR="00021416" w:rsidRPr="008045D2">
        <w:rPr>
          <w:rStyle w:val="normaltextrun"/>
          <w:rFonts w:ascii="Garamond" w:eastAsiaTheme="minorEastAsia" w:hAnsi="Garamond"/>
          <w:color w:val="000000" w:themeColor="text1"/>
          <w:sz w:val="24"/>
          <w:szCs w:val="24"/>
        </w:rPr>
        <w:t xml:space="preserve">the importance to them of </w:t>
      </w:r>
      <w:r w:rsidR="00820076" w:rsidRPr="008045D2">
        <w:rPr>
          <w:rStyle w:val="normaltextrun"/>
          <w:rFonts w:ascii="Garamond" w:eastAsiaTheme="minorEastAsia" w:hAnsi="Garamond"/>
          <w:color w:val="000000" w:themeColor="text1"/>
          <w:sz w:val="24"/>
          <w:szCs w:val="24"/>
        </w:rPr>
        <w:t xml:space="preserve">‘physical’ and ‘symbolic’ </w:t>
      </w:r>
      <w:r w:rsidR="00021416" w:rsidRPr="008045D2">
        <w:rPr>
          <w:rStyle w:val="normaltextrun"/>
          <w:rFonts w:ascii="Garamond" w:eastAsiaTheme="minorEastAsia" w:hAnsi="Garamond"/>
          <w:color w:val="000000" w:themeColor="text1"/>
          <w:sz w:val="24"/>
          <w:szCs w:val="24"/>
        </w:rPr>
        <w:t xml:space="preserve">forms of </w:t>
      </w:r>
      <w:r w:rsidR="00820076" w:rsidRPr="008045D2">
        <w:rPr>
          <w:rStyle w:val="normaltextrun"/>
          <w:rFonts w:ascii="Garamond" w:eastAsiaTheme="minorEastAsia" w:hAnsi="Garamond"/>
          <w:color w:val="000000" w:themeColor="text1"/>
          <w:sz w:val="24"/>
          <w:szCs w:val="24"/>
        </w:rPr>
        <w:t xml:space="preserve">attachment to Armenia; </w:t>
      </w:r>
      <w:r w:rsidR="00021416" w:rsidRPr="008045D2">
        <w:rPr>
          <w:rStyle w:val="normaltextrun"/>
          <w:rFonts w:ascii="Garamond" w:eastAsiaTheme="minorEastAsia" w:hAnsi="Garamond"/>
          <w:color w:val="000000" w:themeColor="text1"/>
          <w:sz w:val="24"/>
          <w:szCs w:val="24"/>
        </w:rPr>
        <w:t xml:space="preserve">their </w:t>
      </w:r>
      <w:r w:rsidR="00820076" w:rsidRPr="008045D2">
        <w:rPr>
          <w:rStyle w:val="normaltextrun"/>
          <w:rFonts w:ascii="Garamond" w:eastAsiaTheme="minorEastAsia" w:hAnsi="Garamond"/>
          <w:color w:val="000000" w:themeColor="text1"/>
          <w:sz w:val="24"/>
          <w:szCs w:val="24"/>
        </w:rPr>
        <w:t xml:space="preserve">attitudes towards Armenia; and </w:t>
      </w:r>
      <w:r w:rsidR="001909AA" w:rsidRPr="008045D2">
        <w:rPr>
          <w:rStyle w:val="normaltextrun"/>
          <w:rFonts w:ascii="Garamond" w:eastAsiaTheme="minorEastAsia" w:hAnsi="Garamond"/>
          <w:color w:val="000000" w:themeColor="text1"/>
          <w:sz w:val="24"/>
          <w:szCs w:val="24"/>
        </w:rPr>
        <w:t xml:space="preserve">their </w:t>
      </w:r>
      <w:r w:rsidR="00820076" w:rsidRPr="008045D2">
        <w:rPr>
          <w:rStyle w:val="normaltextrun"/>
          <w:rFonts w:ascii="Garamond" w:eastAsiaTheme="minorEastAsia" w:hAnsi="Garamond"/>
          <w:color w:val="000000" w:themeColor="text1"/>
          <w:sz w:val="24"/>
          <w:szCs w:val="24"/>
        </w:rPr>
        <w:t>closeness to other groups of Armenians resident in the country. We further adopted an intersectional approach to explore how respondents’ sense of belonging may also differ by gender and age (Raijman and Geffen 2017). To consider the importance of close contact between newcomers and their ‘hosts’ in fostering a sense of belonging (De Jong Gierveld et al. 2015; Juang et al. 2018; May 2011), we</w:t>
      </w:r>
      <w:r w:rsidR="00820076" w:rsidRPr="008045D2">
        <w:rPr>
          <w:rStyle w:val="eop"/>
          <w:rFonts w:ascii="Garamond" w:eastAsiaTheme="minorEastAsia" w:hAnsi="Garamond"/>
          <w:color w:val="000000" w:themeColor="text1"/>
          <w:sz w:val="24"/>
          <w:szCs w:val="24"/>
        </w:rPr>
        <w:t xml:space="preserve"> also examined </w:t>
      </w:r>
      <w:r w:rsidR="00F97724" w:rsidRPr="008045D2">
        <w:rPr>
          <w:rStyle w:val="eop"/>
          <w:rFonts w:ascii="Garamond" w:eastAsiaTheme="minorEastAsia" w:hAnsi="Garamond"/>
          <w:color w:val="000000" w:themeColor="text1"/>
          <w:sz w:val="24"/>
          <w:szCs w:val="24"/>
        </w:rPr>
        <w:t>cross-community</w:t>
      </w:r>
      <w:r w:rsidR="00820076" w:rsidRPr="008045D2">
        <w:rPr>
          <w:rStyle w:val="eop"/>
          <w:rFonts w:ascii="Garamond" w:eastAsiaTheme="minorEastAsia" w:hAnsi="Garamond"/>
          <w:color w:val="000000" w:themeColor="text1"/>
          <w:sz w:val="24"/>
          <w:szCs w:val="24"/>
        </w:rPr>
        <w:t xml:space="preserve"> ties between </w:t>
      </w:r>
      <w:r w:rsidR="00820076" w:rsidRPr="008045D2">
        <w:rPr>
          <w:rStyle w:val="eop"/>
          <w:rFonts w:ascii="Garamond" w:eastAsiaTheme="minorEastAsia" w:hAnsi="Garamond"/>
          <w:color w:val="000000" w:themeColor="text1"/>
          <w:sz w:val="24"/>
          <w:szCs w:val="24"/>
          <w:shd w:val="clear" w:color="auto" w:fill="FFFFFF"/>
        </w:rPr>
        <w:t>the local Armenian population and newcomer groups.</w:t>
      </w:r>
    </w:p>
    <w:p w14:paraId="5A63CE33" w14:textId="6055A48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A mixed-method explanatory sequential design was adopted (Ivankova et al. 2006), combining survey questionnaires and qualitative interviews</w:t>
      </w:r>
      <w:r w:rsidR="005E72C3">
        <w:rPr>
          <w:rStyle w:val="FootnoteReference"/>
          <w:rFonts w:ascii="Garamond" w:eastAsiaTheme="minorEastAsia" w:hAnsi="Garamond" w:cstheme="majorBidi"/>
          <w:color w:val="000000" w:themeColor="text1"/>
          <w:sz w:val="24"/>
          <w:szCs w:val="24"/>
        </w:rPr>
        <w:footnoteReference w:id="2"/>
      </w:r>
      <w:r w:rsidRPr="008045D2">
        <w:rPr>
          <w:rFonts w:ascii="Garamond" w:eastAsiaTheme="minorEastAsia" w:hAnsi="Garamond" w:cstheme="majorBidi"/>
          <w:color w:val="000000" w:themeColor="text1"/>
          <w:sz w:val="24"/>
          <w:szCs w:val="24"/>
        </w:rPr>
        <w:t xml:space="preserve">. </w:t>
      </w:r>
      <w:r w:rsidR="00F97724" w:rsidRPr="008045D2">
        <w:rPr>
          <w:rFonts w:ascii="Garamond" w:eastAsiaTheme="minorEastAsia" w:hAnsi="Garamond" w:cstheme="majorBidi"/>
          <w:color w:val="000000" w:themeColor="text1"/>
          <w:sz w:val="24"/>
          <w:szCs w:val="24"/>
        </w:rPr>
        <w:t>S</w:t>
      </w:r>
      <w:r w:rsidRPr="008045D2">
        <w:rPr>
          <w:rFonts w:ascii="Garamond" w:eastAsiaTheme="minorEastAsia" w:hAnsi="Garamond" w:cstheme="majorBidi"/>
          <w:color w:val="000000" w:themeColor="text1"/>
          <w:sz w:val="24"/>
          <w:szCs w:val="24"/>
        </w:rPr>
        <w:t xml:space="preserve">urvey data collection enabled identification of overall trends in attachment and belonging to Armenia and different types of Armenian identity among various groups of young Armenians, while qualitative approaches explored these trends in greater depth. </w:t>
      </w:r>
    </w:p>
    <w:p w14:paraId="41EA50FF" w14:textId="77777777" w:rsidR="00820076" w:rsidRPr="008A7443" w:rsidRDefault="00820076" w:rsidP="00144698">
      <w:pPr>
        <w:pStyle w:val="Heading2"/>
        <w:spacing w:line="480" w:lineRule="auto"/>
        <w:jc w:val="both"/>
        <w:rPr>
          <w:rFonts w:ascii="Garamond" w:hAnsi="Garamond"/>
          <w:b/>
          <w:bCs/>
          <w:i/>
          <w:iCs/>
          <w:color w:val="000000" w:themeColor="text1"/>
          <w:sz w:val="24"/>
          <w:szCs w:val="24"/>
        </w:rPr>
      </w:pPr>
      <w:r w:rsidRPr="008A7443">
        <w:rPr>
          <w:rFonts w:ascii="Garamond" w:hAnsi="Garamond"/>
          <w:b/>
          <w:bCs/>
          <w:i/>
          <w:iCs/>
          <w:color w:val="000000" w:themeColor="text1"/>
          <w:sz w:val="24"/>
          <w:szCs w:val="24"/>
        </w:rPr>
        <w:t xml:space="preserve">The survey </w:t>
      </w:r>
    </w:p>
    <w:p w14:paraId="088C9814" w14:textId="352E9255" w:rsidR="00665B6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The survey was co-designed by UK and Armenian researchers and distributed </w:t>
      </w:r>
      <w:r w:rsidR="00F97724" w:rsidRPr="008045D2">
        <w:rPr>
          <w:rFonts w:ascii="Garamond" w:eastAsiaTheme="minorEastAsia" w:hAnsi="Garamond" w:cstheme="majorBidi"/>
          <w:color w:val="000000" w:themeColor="text1"/>
          <w:sz w:val="24"/>
          <w:szCs w:val="24"/>
        </w:rPr>
        <w:t xml:space="preserve">both face-to-face and online </w:t>
      </w:r>
      <w:r w:rsidRPr="008045D2">
        <w:rPr>
          <w:rFonts w:ascii="Garamond" w:eastAsiaTheme="minorEastAsia" w:hAnsi="Garamond" w:cstheme="majorBidi"/>
          <w:color w:val="000000" w:themeColor="text1"/>
          <w:sz w:val="24"/>
          <w:szCs w:val="24"/>
        </w:rPr>
        <w:t>by the latter. Participants representing the three groups: Armenian locals, Syrian refugees, and displaced Artsakhtsis were recruited using a non-proportionate quota sampling method. As such, only descriptive analysis was conducted on the data.</w:t>
      </w:r>
      <w:r w:rsidR="00665B66">
        <w:rPr>
          <w:rFonts w:ascii="Garamond" w:eastAsiaTheme="minorEastAsia" w:hAnsi="Garamond" w:cstheme="majorBidi"/>
          <w:color w:val="000000" w:themeColor="text1"/>
          <w:sz w:val="24"/>
          <w:szCs w:val="24"/>
        </w:rPr>
        <w:t xml:space="preserve"> </w:t>
      </w:r>
    </w:p>
    <w:p w14:paraId="7CDB9398" w14:textId="77B8C730"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The survey data were collected over three distinct phases between November 2021 and December 2022, involving a total of 897 respondents (aged 18-35)</w:t>
      </w:r>
      <w:r w:rsidRPr="008045D2">
        <w:rPr>
          <w:rStyle w:val="EndnoteReference"/>
          <w:rFonts w:ascii="Garamond" w:eastAsiaTheme="minorEastAsia" w:hAnsi="Garamond" w:cstheme="majorBidi"/>
          <w:color w:val="000000" w:themeColor="text1"/>
          <w:sz w:val="24"/>
          <w:szCs w:val="24"/>
        </w:rPr>
        <w:endnoteReference w:id="8"/>
      </w:r>
      <w:r w:rsidRPr="008045D2">
        <w:rPr>
          <w:rFonts w:ascii="Garamond" w:eastAsiaTheme="minorEastAsia" w:hAnsi="Garamond" w:cstheme="majorBidi"/>
          <w:color w:val="000000" w:themeColor="text1"/>
          <w:sz w:val="24"/>
          <w:szCs w:val="24"/>
        </w:rPr>
        <w:t xml:space="preserve">. Respondents from all 11 regions </w:t>
      </w:r>
      <w:r w:rsidRPr="008045D2">
        <w:rPr>
          <w:rFonts w:ascii="Garamond" w:eastAsiaTheme="minorEastAsia" w:hAnsi="Garamond" w:cstheme="majorBidi"/>
          <w:color w:val="000000" w:themeColor="text1"/>
          <w:sz w:val="24"/>
          <w:szCs w:val="24"/>
        </w:rPr>
        <w:lastRenderedPageBreak/>
        <w:t>of Armenia took part and were divided into three groups: (1) Armenian locals (people born in Armenia with no migration history); (2) Syrian refugees who have made Armenia their home in the last 11 years; and (3) people displaced from Artsakh (</w:t>
      </w:r>
      <w:r w:rsidR="00105498" w:rsidRPr="008045D2">
        <w:rPr>
          <w:rFonts w:ascii="Garamond" w:eastAsiaTheme="minorEastAsia" w:hAnsi="Garamond" w:cstheme="majorBidi"/>
          <w:color w:val="000000" w:themeColor="text1"/>
          <w:sz w:val="24"/>
          <w:szCs w:val="24"/>
        </w:rPr>
        <w:t>in 2020</w:t>
      </w:r>
      <w:r w:rsidRPr="008045D2">
        <w:rPr>
          <w:rFonts w:ascii="Garamond" w:eastAsiaTheme="minorEastAsia" w:hAnsi="Garamond" w:cstheme="majorBidi"/>
          <w:color w:val="000000" w:themeColor="text1"/>
          <w:sz w:val="24"/>
          <w:szCs w:val="24"/>
        </w:rPr>
        <w:t>). Newcomers from former Soviet republics or non-diasporan migrants were not included in the survey sample. Table 1 presents the demographic information collected for each group, and Table 2</w:t>
      </w:r>
      <w:r w:rsidR="00F97724" w:rsidRPr="008045D2">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 xml:space="preserve"> their geographical distribution. Slightly more than half of the participants (52</w:t>
      </w:r>
      <w:r w:rsidR="001909AA" w:rsidRPr="008045D2">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 xml:space="preserve"> were ‘locals’ with no migration history; 25% had been displaced from Artsakh; and 22 percent were Syrian refugees.</w:t>
      </w:r>
    </w:p>
    <w:p w14:paraId="0EBA3851" w14:textId="77777777" w:rsidR="00820076" w:rsidRPr="008A7443" w:rsidRDefault="00820076" w:rsidP="00ED60AD">
      <w:pPr>
        <w:spacing w:line="480" w:lineRule="auto"/>
        <w:ind w:firstLine="720"/>
        <w:jc w:val="center"/>
        <w:rPr>
          <w:rFonts w:ascii="Garamond" w:eastAsiaTheme="minorEastAsia" w:hAnsi="Garamond" w:cstheme="majorBidi"/>
          <w:i/>
          <w:iCs/>
          <w:color w:val="000000" w:themeColor="text1"/>
          <w:sz w:val="24"/>
          <w:szCs w:val="24"/>
        </w:rPr>
      </w:pPr>
      <w:r w:rsidRPr="00ED60AD">
        <w:rPr>
          <w:rFonts w:ascii="Garamond" w:eastAsiaTheme="minorEastAsia" w:hAnsi="Garamond" w:cstheme="majorBidi"/>
          <w:i/>
          <w:iCs/>
          <w:color w:val="000000" w:themeColor="text1"/>
          <w:sz w:val="24"/>
          <w:szCs w:val="24"/>
        </w:rPr>
        <w:t>Table 1 is about here</w:t>
      </w:r>
    </w:p>
    <w:p w14:paraId="190F25EA" w14:textId="51801144"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The age range (18–35) was selected to represent the segment of the Armenian population (both local and newcomer) that is essential for labour market retention, and those most likely to consider leaving for different opportunities abroad having already transitioned from education into work. A majority of local (74%) and Artsakhtsi (63%) respondents lived outside Yerevan while 83 percent of the Syrians were Yerevan residents (see Table 2).</w:t>
      </w:r>
    </w:p>
    <w:p w14:paraId="752E351B" w14:textId="77777777" w:rsidR="00820076" w:rsidRPr="008A7443" w:rsidRDefault="00820076" w:rsidP="00ED60AD">
      <w:pPr>
        <w:spacing w:line="480" w:lineRule="auto"/>
        <w:ind w:firstLine="720"/>
        <w:jc w:val="center"/>
        <w:rPr>
          <w:rFonts w:ascii="Garamond" w:eastAsiaTheme="minorEastAsia" w:hAnsi="Garamond" w:cstheme="majorBidi"/>
          <w:i/>
          <w:iCs/>
          <w:color w:val="000000" w:themeColor="text1"/>
          <w:sz w:val="24"/>
          <w:szCs w:val="24"/>
        </w:rPr>
      </w:pPr>
      <w:r w:rsidRPr="00ED60AD">
        <w:rPr>
          <w:rFonts w:ascii="Garamond" w:eastAsiaTheme="minorEastAsia" w:hAnsi="Garamond" w:cstheme="majorBidi"/>
          <w:i/>
          <w:iCs/>
          <w:color w:val="000000" w:themeColor="text1"/>
          <w:sz w:val="24"/>
          <w:szCs w:val="24"/>
        </w:rPr>
        <w:t>Table 2 is about here</w:t>
      </w:r>
    </w:p>
    <w:p w14:paraId="08B8485E" w14:textId="06BE7AB2"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To establish dimensions of Armenian identity and sense of belonging in Armenia we constructed composite measures from the survey variables. Respondents were asked to specify “who can be described as Armenian?”, by picking the four most important factors and ranking them from first to fourth most important from the following options: </w:t>
      </w:r>
    </w:p>
    <w:p w14:paraId="20BD05DB" w14:textId="4DF730CF"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born in </w:t>
      </w:r>
      <w:proofErr w:type="gramStart"/>
      <w:r w:rsidRPr="008045D2">
        <w:rPr>
          <w:rFonts w:ascii="Garamond" w:eastAsiaTheme="minorEastAsia" w:hAnsi="Garamond" w:cstheme="majorBidi"/>
          <w:color w:val="000000" w:themeColor="text1"/>
          <w:sz w:val="24"/>
          <w:szCs w:val="24"/>
        </w:rPr>
        <w:t>Armenia;</w:t>
      </w:r>
      <w:proofErr w:type="gramEnd"/>
    </w:p>
    <w:p w14:paraId="0E9675E2" w14:textId="1F185EED"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live in </w:t>
      </w:r>
      <w:proofErr w:type="gramStart"/>
      <w:r w:rsidRPr="008045D2">
        <w:rPr>
          <w:rFonts w:ascii="Garamond" w:eastAsiaTheme="minorEastAsia" w:hAnsi="Garamond" w:cstheme="majorBidi"/>
          <w:color w:val="000000" w:themeColor="text1"/>
          <w:sz w:val="24"/>
          <w:szCs w:val="24"/>
        </w:rPr>
        <w:t>Armenia;</w:t>
      </w:r>
      <w:proofErr w:type="gramEnd"/>
    </w:p>
    <w:p w14:paraId="3D3511FA" w14:textId="04FE68E4"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born in Armenia to Armenian </w:t>
      </w:r>
      <w:proofErr w:type="gramStart"/>
      <w:r w:rsidRPr="008045D2">
        <w:rPr>
          <w:rFonts w:ascii="Garamond" w:eastAsiaTheme="minorEastAsia" w:hAnsi="Garamond" w:cstheme="majorBidi"/>
          <w:color w:val="000000" w:themeColor="text1"/>
          <w:sz w:val="24"/>
          <w:szCs w:val="24"/>
        </w:rPr>
        <w:t>parents;</w:t>
      </w:r>
      <w:proofErr w:type="gramEnd"/>
    </w:p>
    <w:p w14:paraId="37FF8A79" w14:textId="2F0AAE8C"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born to Armenian parents anywhere in the </w:t>
      </w:r>
      <w:proofErr w:type="gramStart"/>
      <w:r w:rsidRPr="008045D2">
        <w:rPr>
          <w:rFonts w:ascii="Garamond" w:eastAsiaTheme="minorEastAsia" w:hAnsi="Garamond" w:cstheme="majorBidi"/>
          <w:color w:val="000000" w:themeColor="text1"/>
          <w:sz w:val="24"/>
          <w:szCs w:val="24"/>
        </w:rPr>
        <w:t>world;</w:t>
      </w:r>
      <w:proofErr w:type="gramEnd"/>
    </w:p>
    <w:p w14:paraId="617017F3" w14:textId="39233AC4"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lastRenderedPageBreak/>
        <w:t>have an Armenian-sounding name/</w:t>
      </w:r>
      <w:proofErr w:type="gramStart"/>
      <w:r w:rsidRPr="008045D2">
        <w:rPr>
          <w:rFonts w:ascii="Garamond" w:eastAsiaTheme="minorEastAsia" w:hAnsi="Garamond" w:cstheme="majorBidi"/>
          <w:color w:val="000000" w:themeColor="text1"/>
          <w:sz w:val="24"/>
          <w:szCs w:val="24"/>
        </w:rPr>
        <w:t>surname;</w:t>
      </w:r>
      <w:proofErr w:type="gramEnd"/>
    </w:p>
    <w:p w14:paraId="2453B6DF" w14:textId="1792529D"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speak </w:t>
      </w:r>
      <w:proofErr w:type="gramStart"/>
      <w:r w:rsidRPr="008045D2">
        <w:rPr>
          <w:rFonts w:ascii="Garamond" w:eastAsiaTheme="minorEastAsia" w:hAnsi="Garamond" w:cstheme="majorBidi"/>
          <w:color w:val="000000" w:themeColor="text1"/>
          <w:sz w:val="24"/>
          <w:szCs w:val="24"/>
        </w:rPr>
        <w:t>Armenian;</w:t>
      </w:r>
      <w:proofErr w:type="gramEnd"/>
    </w:p>
    <w:p w14:paraId="3A9B4A93" w14:textId="6378099B"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belong to an Armenian </w:t>
      </w:r>
      <w:proofErr w:type="gramStart"/>
      <w:r w:rsidRPr="008045D2">
        <w:rPr>
          <w:rFonts w:ascii="Garamond" w:eastAsiaTheme="minorEastAsia" w:hAnsi="Garamond" w:cstheme="majorBidi"/>
          <w:color w:val="000000" w:themeColor="text1"/>
          <w:sz w:val="24"/>
          <w:szCs w:val="24"/>
        </w:rPr>
        <w:t>church;</w:t>
      </w:r>
      <w:proofErr w:type="gramEnd"/>
    </w:p>
    <w:p w14:paraId="7288C0C4" w14:textId="0F155E79"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share historical memories/history with Armenian </w:t>
      </w:r>
      <w:proofErr w:type="gramStart"/>
      <w:r w:rsidRPr="008045D2">
        <w:rPr>
          <w:rFonts w:ascii="Garamond" w:eastAsiaTheme="minorEastAsia" w:hAnsi="Garamond" w:cstheme="majorBidi"/>
          <w:color w:val="000000" w:themeColor="text1"/>
          <w:sz w:val="24"/>
          <w:szCs w:val="24"/>
        </w:rPr>
        <w:t>people;</w:t>
      </w:r>
      <w:proofErr w:type="gramEnd"/>
    </w:p>
    <w:p w14:paraId="03581778" w14:textId="2A0547EF" w:rsidR="00820076" w:rsidRPr="008045D2" w:rsidRDefault="00820076" w:rsidP="00665B66">
      <w:pPr>
        <w:pStyle w:val="ListParagraph"/>
        <w:numPr>
          <w:ilvl w:val="0"/>
          <w:numId w:val="49"/>
        </w:num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anyone who self-identifies as Armenian.</w:t>
      </w:r>
    </w:p>
    <w:p w14:paraId="6588F83C" w14:textId="3575F1A6"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 Two composite variables were then created. The first combined the scores of all the variables that linked to ascriptive features of belonging to an ethnic group (being born to Armenian parents, having Armenian sounding name/surname), or being born in or living in Armenia. This variable is referred to in the study as the </w:t>
      </w:r>
      <w:r w:rsidR="00A16F0F" w:rsidRPr="008045D2">
        <w:rPr>
          <w:rFonts w:ascii="Garamond" w:eastAsiaTheme="minorEastAsia" w:hAnsi="Garamond" w:cstheme="majorBidi"/>
          <w:b/>
          <w:bCs/>
          <w:color w:val="000000" w:themeColor="text1"/>
          <w:sz w:val="24"/>
          <w:szCs w:val="24"/>
        </w:rPr>
        <w:t>“</w:t>
      </w:r>
      <w:r w:rsidRPr="008045D2">
        <w:rPr>
          <w:rFonts w:ascii="Garamond" w:eastAsiaTheme="minorEastAsia" w:hAnsi="Garamond" w:cstheme="majorBidi"/>
          <w:b/>
          <w:bCs/>
          <w:color w:val="000000" w:themeColor="text1"/>
          <w:sz w:val="24"/>
          <w:szCs w:val="24"/>
        </w:rPr>
        <w:t>physical</w:t>
      </w:r>
      <w:r w:rsidR="00A16F0F" w:rsidRPr="008045D2">
        <w:rPr>
          <w:rFonts w:ascii="Garamond" w:eastAsiaTheme="minorEastAsia" w:hAnsi="Garamond" w:cstheme="majorBidi"/>
          <w:b/>
          <w:bCs/>
          <w:color w:val="000000" w:themeColor="text1"/>
          <w:sz w:val="24"/>
          <w:szCs w:val="24"/>
        </w:rPr>
        <w:t>”</w:t>
      </w:r>
      <w:r w:rsidRPr="008045D2">
        <w:rPr>
          <w:rFonts w:ascii="Garamond" w:eastAsiaTheme="minorEastAsia" w:hAnsi="Garamond" w:cstheme="majorBidi"/>
          <w:b/>
          <w:bCs/>
          <w:color w:val="000000" w:themeColor="text1"/>
          <w:sz w:val="24"/>
          <w:szCs w:val="24"/>
        </w:rPr>
        <w:t xml:space="preserve"> dimension of belonging</w:t>
      </w:r>
      <w:r w:rsidRPr="008045D2">
        <w:rPr>
          <w:rFonts w:ascii="Garamond" w:eastAsiaTheme="minorEastAsia" w:hAnsi="Garamond" w:cstheme="majorBidi"/>
          <w:color w:val="000000" w:themeColor="text1"/>
          <w:sz w:val="24"/>
          <w:szCs w:val="24"/>
        </w:rPr>
        <w:t xml:space="preserve"> for the purposes of brevity. The second composite variable, consisted of </w:t>
      </w:r>
      <w:r w:rsidR="00373127" w:rsidRPr="008045D2">
        <w:rPr>
          <w:rFonts w:ascii="Garamond" w:eastAsiaTheme="minorEastAsia" w:hAnsi="Garamond" w:cstheme="majorBidi"/>
          <w:b/>
          <w:bCs/>
          <w:color w:val="000000" w:themeColor="text1"/>
          <w:sz w:val="24"/>
          <w:szCs w:val="24"/>
        </w:rPr>
        <w:t>“</w:t>
      </w:r>
      <w:r w:rsidRPr="008045D2">
        <w:rPr>
          <w:rFonts w:ascii="Garamond" w:eastAsiaTheme="minorEastAsia" w:hAnsi="Garamond" w:cstheme="majorBidi"/>
          <w:b/>
          <w:bCs/>
          <w:color w:val="000000" w:themeColor="text1"/>
          <w:sz w:val="24"/>
          <w:szCs w:val="24"/>
        </w:rPr>
        <w:t>symbolic</w:t>
      </w:r>
      <w:r w:rsidR="00373127" w:rsidRPr="008045D2">
        <w:rPr>
          <w:rFonts w:ascii="Garamond" w:eastAsiaTheme="minorEastAsia" w:hAnsi="Garamond" w:cstheme="majorBidi"/>
          <w:b/>
          <w:bCs/>
          <w:color w:val="000000" w:themeColor="text1"/>
          <w:sz w:val="24"/>
          <w:szCs w:val="24"/>
        </w:rPr>
        <w:t>”</w:t>
      </w:r>
      <w:r w:rsidRPr="008045D2">
        <w:rPr>
          <w:rFonts w:ascii="Garamond" w:eastAsiaTheme="minorEastAsia" w:hAnsi="Garamond" w:cstheme="majorBidi"/>
          <w:b/>
          <w:bCs/>
          <w:color w:val="000000" w:themeColor="text1"/>
          <w:sz w:val="24"/>
          <w:szCs w:val="24"/>
        </w:rPr>
        <w:t xml:space="preserve"> markers of belonging</w:t>
      </w:r>
      <w:r w:rsidRPr="008045D2">
        <w:rPr>
          <w:rFonts w:ascii="Garamond" w:eastAsiaTheme="minorEastAsia" w:hAnsi="Garamond" w:cstheme="majorBidi"/>
          <w:color w:val="000000" w:themeColor="text1"/>
          <w:sz w:val="24"/>
          <w:szCs w:val="24"/>
        </w:rPr>
        <w:t xml:space="preserve"> to an ethnic group (speaking Armenian, belonging to the Armenian Church, sharing historical memories, and self-describing as Armenian), and is referred to in our further analysis as the “symbolic” dimension of belonging.</w:t>
      </w:r>
    </w:p>
    <w:p w14:paraId="7452C40F" w14:textId="7A58C149" w:rsidR="002118D9" w:rsidRPr="008045D2" w:rsidRDefault="00820076" w:rsidP="008A7443">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Survey participants were asked whether they think that Armenia “is home” and were given the following response options: </w:t>
      </w:r>
    </w:p>
    <w:p w14:paraId="12D44D08" w14:textId="396D4951"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(1) ‘yes</w:t>
      </w:r>
      <w:proofErr w:type="gramStart"/>
      <w:r w:rsidRPr="008045D2">
        <w:rPr>
          <w:rFonts w:ascii="Garamond" w:eastAsiaTheme="minorEastAsia" w:hAnsi="Garamond" w:cstheme="majorBidi"/>
          <w:color w:val="000000" w:themeColor="text1"/>
          <w:sz w:val="24"/>
          <w:szCs w:val="24"/>
        </w:rPr>
        <w:t>’</w:t>
      </w:r>
      <w:r w:rsidR="00941EAC" w:rsidRPr="008045D2">
        <w:rPr>
          <w:rFonts w:ascii="Garamond" w:eastAsiaTheme="minorEastAsia" w:hAnsi="Garamond" w:cstheme="majorBidi"/>
          <w:color w:val="000000" w:themeColor="text1"/>
          <w:sz w:val="24"/>
          <w:szCs w:val="24"/>
        </w:rPr>
        <w:t>;</w:t>
      </w:r>
      <w:proofErr w:type="gramEnd"/>
    </w:p>
    <w:p w14:paraId="759BEDB1" w14:textId="7EA05C12"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(2) ‘</w:t>
      </w:r>
      <w:proofErr w:type="gramStart"/>
      <w:r w:rsidRPr="008045D2">
        <w:rPr>
          <w:rFonts w:ascii="Garamond" w:eastAsiaTheme="minorEastAsia" w:hAnsi="Garamond" w:cstheme="majorBidi"/>
          <w:color w:val="000000" w:themeColor="text1"/>
          <w:sz w:val="24"/>
          <w:szCs w:val="24"/>
        </w:rPr>
        <w:t>yes</w:t>
      </w:r>
      <w:proofErr w:type="gramEnd"/>
      <w:r w:rsidRPr="008045D2">
        <w:rPr>
          <w:rFonts w:ascii="Garamond" w:eastAsiaTheme="minorEastAsia" w:hAnsi="Garamond" w:cstheme="majorBidi"/>
          <w:color w:val="000000" w:themeColor="text1"/>
          <w:sz w:val="24"/>
          <w:szCs w:val="24"/>
        </w:rPr>
        <w:t xml:space="preserve"> this is one of my </w:t>
      </w:r>
      <w:proofErr w:type="gramStart"/>
      <w:r w:rsidRPr="008045D2">
        <w:rPr>
          <w:rFonts w:ascii="Garamond" w:eastAsiaTheme="minorEastAsia" w:hAnsi="Garamond" w:cstheme="majorBidi"/>
          <w:color w:val="000000" w:themeColor="text1"/>
          <w:sz w:val="24"/>
          <w:szCs w:val="24"/>
        </w:rPr>
        <w:t>homes’</w:t>
      </w:r>
      <w:r w:rsidR="00941EAC" w:rsidRPr="008045D2">
        <w:rPr>
          <w:rFonts w:ascii="Garamond" w:eastAsiaTheme="minorEastAsia" w:hAnsi="Garamond" w:cstheme="majorBidi"/>
          <w:color w:val="000000" w:themeColor="text1"/>
          <w:sz w:val="24"/>
          <w:szCs w:val="24"/>
        </w:rPr>
        <w:t>;</w:t>
      </w:r>
      <w:proofErr w:type="gramEnd"/>
    </w:p>
    <w:p w14:paraId="79FA8B92" w14:textId="7E8C440F"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(3) ‘</w:t>
      </w:r>
      <w:proofErr w:type="gramStart"/>
      <w:r w:rsidRPr="008045D2">
        <w:rPr>
          <w:rFonts w:ascii="Garamond" w:eastAsiaTheme="minorEastAsia" w:hAnsi="Garamond" w:cstheme="majorBidi"/>
          <w:color w:val="000000" w:themeColor="text1"/>
          <w:sz w:val="24"/>
          <w:szCs w:val="24"/>
        </w:rPr>
        <w:t>yes</w:t>
      </w:r>
      <w:proofErr w:type="gramEnd"/>
      <w:r w:rsidRPr="008045D2">
        <w:rPr>
          <w:rFonts w:ascii="Garamond" w:eastAsiaTheme="minorEastAsia" w:hAnsi="Garamond" w:cstheme="majorBidi"/>
          <w:color w:val="000000" w:themeColor="text1"/>
          <w:sz w:val="24"/>
          <w:szCs w:val="24"/>
        </w:rPr>
        <w:t xml:space="preserve"> for now but not in the future</w:t>
      </w:r>
      <w:proofErr w:type="gramStart"/>
      <w:r w:rsidRPr="008045D2">
        <w:rPr>
          <w:rFonts w:ascii="Garamond" w:eastAsiaTheme="minorEastAsia" w:hAnsi="Garamond" w:cstheme="majorBidi"/>
          <w:color w:val="000000" w:themeColor="text1"/>
          <w:sz w:val="24"/>
          <w:szCs w:val="24"/>
        </w:rPr>
        <w:t>’</w:t>
      </w:r>
      <w:r w:rsidR="00941EAC" w:rsidRPr="008045D2">
        <w:rPr>
          <w:rFonts w:ascii="Garamond" w:eastAsiaTheme="minorEastAsia" w:hAnsi="Garamond" w:cstheme="majorBidi"/>
          <w:color w:val="000000" w:themeColor="text1"/>
          <w:sz w:val="24"/>
          <w:szCs w:val="24"/>
        </w:rPr>
        <w:t>;</w:t>
      </w:r>
      <w:proofErr w:type="gramEnd"/>
    </w:p>
    <w:p w14:paraId="1BC94C03" w14:textId="2848766D"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(4) ‘no</w:t>
      </w:r>
      <w:proofErr w:type="gramStart"/>
      <w:r w:rsidRPr="008045D2">
        <w:rPr>
          <w:rFonts w:ascii="Garamond" w:eastAsiaTheme="minorEastAsia" w:hAnsi="Garamond" w:cstheme="majorBidi"/>
          <w:color w:val="000000" w:themeColor="text1"/>
          <w:sz w:val="24"/>
          <w:szCs w:val="24"/>
        </w:rPr>
        <w:t>’</w:t>
      </w:r>
      <w:r w:rsidR="00941EAC" w:rsidRPr="008045D2">
        <w:rPr>
          <w:rFonts w:ascii="Garamond" w:eastAsiaTheme="minorEastAsia" w:hAnsi="Garamond" w:cstheme="majorBidi"/>
          <w:color w:val="000000" w:themeColor="text1"/>
          <w:sz w:val="24"/>
          <w:szCs w:val="24"/>
        </w:rPr>
        <w:t>;</w:t>
      </w:r>
      <w:proofErr w:type="gramEnd"/>
    </w:p>
    <w:p w14:paraId="1475DF31" w14:textId="77777777" w:rsidR="00820076" w:rsidRPr="008045D2" w:rsidRDefault="00820076" w:rsidP="00665B66">
      <w:pPr>
        <w:spacing w:after="0"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(5) ‘not for now but maybe in the future’.</w:t>
      </w:r>
    </w:p>
    <w:p w14:paraId="090014F3" w14:textId="77777777" w:rsidR="00820076" w:rsidRPr="008045D2" w:rsidRDefault="00820076" w:rsidP="00665B66">
      <w:pPr>
        <w:spacing w:after="0"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 </w:t>
      </w:r>
    </w:p>
    <w:p w14:paraId="63305FF4" w14:textId="26387946" w:rsidR="00820076" w:rsidRPr="008045D2" w:rsidRDefault="00820076" w:rsidP="00665B66">
      <w:p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To provide a clearer distinction between strong and weaker senses of belonging, participants who responded with an unconditional ‘yes’, were grouped together as having a strong sense of Armenia as home. The remaining participants, who responded with less certainty (responses 2 – 5), were grouped together as having a weaker sense of Armenia as home.</w:t>
      </w:r>
    </w:p>
    <w:p w14:paraId="51DDFDE3" w14:textId="7777777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lastRenderedPageBreak/>
        <w:t>Finally, to estimate inter- and intra-group proximity, all survey respondents were asked to select whether they felt:</w:t>
      </w:r>
    </w:p>
    <w:p w14:paraId="4C61DD08" w14:textId="76BFB00C"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(1) very </w:t>
      </w:r>
      <w:proofErr w:type="gramStart"/>
      <w:r w:rsidRPr="008045D2">
        <w:rPr>
          <w:rFonts w:ascii="Garamond" w:eastAsiaTheme="minorEastAsia" w:hAnsi="Garamond" w:cstheme="majorBidi"/>
          <w:color w:val="000000" w:themeColor="text1"/>
          <w:sz w:val="24"/>
          <w:szCs w:val="24"/>
        </w:rPr>
        <w:t>close</w:t>
      </w:r>
      <w:r w:rsidR="0000287A" w:rsidRPr="008045D2">
        <w:rPr>
          <w:rFonts w:ascii="Garamond" w:eastAsiaTheme="minorEastAsia" w:hAnsi="Garamond" w:cstheme="majorBidi"/>
          <w:color w:val="000000" w:themeColor="text1"/>
          <w:sz w:val="24"/>
          <w:szCs w:val="24"/>
        </w:rPr>
        <w:t>;</w:t>
      </w:r>
      <w:proofErr w:type="gramEnd"/>
    </w:p>
    <w:p w14:paraId="61696780" w14:textId="183BDD96"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(2) mostly </w:t>
      </w:r>
      <w:proofErr w:type="gramStart"/>
      <w:r w:rsidRPr="008045D2">
        <w:rPr>
          <w:rFonts w:ascii="Garamond" w:eastAsiaTheme="minorEastAsia" w:hAnsi="Garamond" w:cstheme="majorBidi"/>
          <w:color w:val="000000" w:themeColor="text1"/>
          <w:sz w:val="24"/>
          <w:szCs w:val="24"/>
        </w:rPr>
        <w:t>close</w:t>
      </w:r>
      <w:r w:rsidR="00C63DFF" w:rsidRPr="008045D2">
        <w:rPr>
          <w:rFonts w:ascii="Garamond" w:eastAsiaTheme="minorEastAsia" w:hAnsi="Garamond" w:cstheme="majorBidi"/>
          <w:color w:val="000000" w:themeColor="text1"/>
          <w:sz w:val="24"/>
          <w:szCs w:val="24"/>
        </w:rPr>
        <w:t>;</w:t>
      </w:r>
      <w:proofErr w:type="gramEnd"/>
    </w:p>
    <w:p w14:paraId="23B49369" w14:textId="024F6CF3"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(3) neither close nor </w:t>
      </w:r>
      <w:proofErr w:type="gramStart"/>
      <w:r w:rsidRPr="008045D2">
        <w:rPr>
          <w:rFonts w:ascii="Garamond" w:eastAsiaTheme="minorEastAsia" w:hAnsi="Garamond" w:cstheme="majorBidi"/>
          <w:color w:val="000000" w:themeColor="text1"/>
          <w:sz w:val="24"/>
          <w:szCs w:val="24"/>
        </w:rPr>
        <w:t>distant</w:t>
      </w:r>
      <w:r w:rsidR="00C63DFF" w:rsidRPr="008045D2">
        <w:rPr>
          <w:rFonts w:ascii="Garamond" w:eastAsiaTheme="minorEastAsia" w:hAnsi="Garamond" w:cstheme="majorBidi"/>
          <w:color w:val="000000" w:themeColor="text1"/>
          <w:sz w:val="24"/>
          <w:szCs w:val="24"/>
        </w:rPr>
        <w:t>;</w:t>
      </w:r>
      <w:proofErr w:type="gramEnd"/>
    </w:p>
    <w:p w14:paraId="6187EAED" w14:textId="4EDFA1D8"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(4) mostly distant</w:t>
      </w:r>
      <w:r w:rsidR="00C63DFF" w:rsidRPr="008045D2">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 xml:space="preserve"> or </w:t>
      </w:r>
    </w:p>
    <w:p w14:paraId="364C6063" w14:textId="77777777" w:rsidR="00820076" w:rsidRPr="008045D2" w:rsidRDefault="00820076" w:rsidP="00665B66">
      <w:pPr>
        <w:spacing w:line="24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(5) very distant </w:t>
      </w:r>
    </w:p>
    <w:p w14:paraId="34568BA8" w14:textId="595233F0" w:rsidR="00820076" w:rsidRPr="008045D2" w:rsidRDefault="00820076" w:rsidP="008A7443">
      <w:p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to a) local Armenians, b) newcomers from Artsakh, c) newcomers from Syria, and d) the Armenian diaspora.</w:t>
      </w:r>
    </w:p>
    <w:p w14:paraId="77387C80" w14:textId="77777777" w:rsidR="00820076" w:rsidRPr="008A7443" w:rsidRDefault="00820076" w:rsidP="00144698">
      <w:pPr>
        <w:pStyle w:val="Heading2"/>
        <w:spacing w:line="480" w:lineRule="auto"/>
        <w:jc w:val="both"/>
        <w:rPr>
          <w:rFonts w:ascii="Garamond" w:hAnsi="Garamond"/>
          <w:b/>
          <w:bCs/>
          <w:i/>
          <w:iCs/>
          <w:color w:val="000000" w:themeColor="text1"/>
          <w:sz w:val="24"/>
          <w:szCs w:val="24"/>
        </w:rPr>
      </w:pPr>
      <w:bookmarkStart w:id="8" w:name="_Toc144738258"/>
      <w:r w:rsidRPr="008A7443">
        <w:rPr>
          <w:rFonts w:ascii="Garamond" w:hAnsi="Garamond"/>
          <w:b/>
          <w:bCs/>
          <w:i/>
          <w:iCs/>
          <w:color w:val="000000" w:themeColor="text1"/>
          <w:sz w:val="24"/>
          <w:szCs w:val="24"/>
        </w:rPr>
        <w:t>Qualitative interviews and focus groups.</w:t>
      </w:r>
      <w:bookmarkEnd w:id="8"/>
      <w:r w:rsidRPr="008A7443">
        <w:rPr>
          <w:rFonts w:ascii="Garamond" w:hAnsi="Garamond"/>
          <w:b/>
          <w:bCs/>
          <w:i/>
          <w:iCs/>
          <w:color w:val="000000" w:themeColor="text1"/>
          <w:sz w:val="24"/>
          <w:szCs w:val="24"/>
        </w:rPr>
        <w:t xml:space="preserve"> </w:t>
      </w:r>
    </w:p>
    <w:p w14:paraId="4D0D3DD9" w14:textId="4E9A4075" w:rsidR="00820076" w:rsidRPr="008045D2" w:rsidRDefault="00EE66B5"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After three rounds of survey collection, interviews and focus groups with young people and key informants (academics, NGO workers and policymakers) were conducted in person by the authors and colleagues in Armenia. </w:t>
      </w:r>
      <w:r w:rsidR="00820076" w:rsidRPr="008045D2">
        <w:rPr>
          <w:rFonts w:ascii="Garamond" w:eastAsiaTheme="minorEastAsia" w:hAnsi="Garamond" w:cstheme="majorBidi"/>
          <w:color w:val="000000" w:themeColor="text1"/>
          <w:sz w:val="24"/>
          <w:szCs w:val="24"/>
        </w:rPr>
        <w:t xml:space="preserve">The survey provided a baseline for </w:t>
      </w:r>
      <w:r w:rsidRPr="008045D2">
        <w:rPr>
          <w:rFonts w:ascii="Garamond" w:eastAsiaTheme="minorEastAsia" w:hAnsi="Garamond" w:cstheme="majorBidi"/>
          <w:color w:val="000000" w:themeColor="text1"/>
          <w:sz w:val="24"/>
          <w:szCs w:val="24"/>
        </w:rPr>
        <w:t xml:space="preserve">these </w:t>
      </w:r>
      <w:r w:rsidR="00820076" w:rsidRPr="008045D2">
        <w:rPr>
          <w:rFonts w:ascii="Garamond" w:eastAsiaTheme="minorEastAsia" w:hAnsi="Garamond" w:cstheme="majorBidi"/>
          <w:color w:val="000000" w:themeColor="text1"/>
          <w:sz w:val="24"/>
          <w:szCs w:val="24"/>
        </w:rPr>
        <w:t xml:space="preserve">interviews and focus groups that further explored meanings and processes of belonging, affinity to Armenia and Armenian society, and closeness to </w:t>
      </w:r>
      <w:r w:rsidR="00302183" w:rsidRPr="008045D2">
        <w:rPr>
          <w:rFonts w:ascii="Garamond" w:eastAsiaTheme="minorEastAsia" w:hAnsi="Garamond" w:cstheme="majorBidi"/>
          <w:color w:val="000000" w:themeColor="text1"/>
          <w:sz w:val="24"/>
          <w:szCs w:val="24"/>
        </w:rPr>
        <w:t>other</w:t>
      </w:r>
      <w:r w:rsidR="00820076" w:rsidRPr="008045D2">
        <w:rPr>
          <w:rFonts w:ascii="Garamond" w:eastAsiaTheme="minorEastAsia" w:hAnsi="Garamond" w:cstheme="majorBidi"/>
          <w:color w:val="000000" w:themeColor="text1"/>
          <w:sz w:val="24"/>
          <w:szCs w:val="24"/>
        </w:rPr>
        <w:t xml:space="preserve"> groups within Armenia. We used convenience and snowball sampling to recruit participants.</w:t>
      </w:r>
      <w:r w:rsidR="00820076" w:rsidRPr="008045D2">
        <w:rPr>
          <w:rStyle w:val="EndnoteReference"/>
          <w:rFonts w:ascii="Garamond" w:eastAsiaTheme="minorEastAsia" w:hAnsi="Garamond" w:cstheme="majorBidi"/>
          <w:color w:val="000000" w:themeColor="text1"/>
          <w:sz w:val="24"/>
          <w:szCs w:val="24"/>
        </w:rPr>
        <w:endnoteReference w:id="9"/>
      </w:r>
      <w:r w:rsidR="00820076" w:rsidRPr="008045D2">
        <w:rPr>
          <w:rFonts w:ascii="Garamond" w:eastAsiaTheme="minorEastAsia" w:hAnsi="Garamond" w:cstheme="majorBidi"/>
          <w:color w:val="000000" w:themeColor="text1"/>
          <w:sz w:val="24"/>
          <w:szCs w:val="24"/>
        </w:rPr>
        <w:t xml:space="preserve"> Key informants engaged in supporting newcomers in various capacities, some of whom were diasporans themselves, were also interviewed. All phase one interviews were conducted by Armenian researchers. Phase two interviews were conducted by UK academics in English, Russian and Armenian.</w:t>
      </w:r>
      <w:r w:rsidR="00820076" w:rsidRPr="008045D2">
        <w:rPr>
          <w:rStyle w:val="EndnoteReference"/>
          <w:rFonts w:ascii="Garamond" w:eastAsiaTheme="minorEastAsia" w:hAnsi="Garamond" w:cstheme="majorBidi"/>
          <w:color w:val="000000" w:themeColor="text1"/>
          <w:sz w:val="24"/>
          <w:szCs w:val="24"/>
        </w:rPr>
        <w:endnoteReference w:id="10"/>
      </w:r>
    </w:p>
    <w:p w14:paraId="100A97B5" w14:textId="326170E8"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All qualitative data were anonymously transcribed and translated into English (where necessary), while thematic analysis was approached inductively and iteratively. In this paper we report on findings from 10 individual qualitative interviews and 10 focus group interviews conducted with young people mostly aged 18-35. In addition to members of the same three groups included in the survey, diaspor</w:t>
      </w:r>
      <w:r w:rsidR="00302183" w:rsidRPr="008045D2">
        <w:rPr>
          <w:rFonts w:ascii="Garamond" w:eastAsiaTheme="minorEastAsia" w:hAnsi="Garamond" w:cstheme="majorBidi"/>
          <w:color w:val="000000" w:themeColor="text1"/>
          <w:sz w:val="24"/>
          <w:szCs w:val="24"/>
        </w:rPr>
        <w:t>an</w:t>
      </w:r>
      <w:r w:rsidRPr="008045D2">
        <w:rPr>
          <w:rFonts w:ascii="Garamond" w:eastAsiaTheme="minorEastAsia" w:hAnsi="Garamond" w:cstheme="majorBidi"/>
          <w:color w:val="000000" w:themeColor="text1"/>
          <w:sz w:val="24"/>
          <w:szCs w:val="24"/>
        </w:rPr>
        <w:t xml:space="preserve"> Armenians from Lebanon, Iran and the Russian Federation were also interviewed.</w:t>
      </w:r>
    </w:p>
    <w:p w14:paraId="016AC77C" w14:textId="7777777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lastRenderedPageBreak/>
        <w:t xml:space="preserve">Most of the second qualitative phase participants reported a high level of education, reflecting recruitment at two Yerevan universities. This contrasted with participants in the first wave of focus groups, where most </w:t>
      </w:r>
      <w:proofErr w:type="gramStart"/>
      <w:r w:rsidRPr="008045D2">
        <w:rPr>
          <w:rFonts w:ascii="Garamond" w:eastAsiaTheme="minorEastAsia" w:hAnsi="Garamond" w:cstheme="majorBidi"/>
          <w:color w:val="000000" w:themeColor="text1"/>
          <w:sz w:val="24"/>
          <w:szCs w:val="24"/>
        </w:rPr>
        <w:t>Syrian-Armenians</w:t>
      </w:r>
      <w:proofErr w:type="gramEnd"/>
      <w:r w:rsidRPr="008045D2">
        <w:rPr>
          <w:rFonts w:ascii="Garamond" w:eastAsiaTheme="minorEastAsia" w:hAnsi="Garamond" w:cstheme="majorBidi"/>
          <w:color w:val="000000" w:themeColor="text1"/>
          <w:sz w:val="24"/>
          <w:szCs w:val="24"/>
        </w:rPr>
        <w:t xml:space="preserve"> and Artsakhtsis had secondary or technical education qualifications, and women reported higher levels of education than men. Overall, local focus groups reported higher levels of education than newcomers. Both men and women participated in the qualitative phase. Local focus groups were predominantly male, while more local women participated in individual qualitative interviews.</w:t>
      </w:r>
    </w:p>
    <w:p w14:paraId="78739385" w14:textId="082FE103" w:rsidR="00820076" w:rsidRPr="008045D2" w:rsidRDefault="00820076" w:rsidP="00665B66">
      <w:pPr>
        <w:spacing w:line="480" w:lineRule="auto"/>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The following sections present our findings on the sense of home, key ‘physical’ and ‘symbolic’ markers of Armenian identity, perceived closeness to other groups, attitudes towards Armenia among the different groups of respondents, and how these varied by age and gender.</w:t>
      </w:r>
    </w:p>
    <w:p w14:paraId="04EF4D5B" w14:textId="52027678" w:rsidR="00820076" w:rsidRPr="008A7443" w:rsidRDefault="00820076" w:rsidP="00144698">
      <w:pPr>
        <w:pStyle w:val="Heading1"/>
        <w:spacing w:line="480" w:lineRule="auto"/>
        <w:jc w:val="both"/>
        <w:rPr>
          <w:rFonts w:ascii="Garamond" w:hAnsi="Garamond"/>
          <w:b/>
          <w:bCs/>
          <w:color w:val="000000" w:themeColor="text1"/>
          <w:sz w:val="24"/>
          <w:szCs w:val="24"/>
        </w:rPr>
      </w:pPr>
      <w:bookmarkStart w:id="9" w:name="_Toc144738259"/>
      <w:r w:rsidRPr="008A7443">
        <w:rPr>
          <w:rFonts w:ascii="Garamond" w:hAnsi="Garamond"/>
          <w:b/>
          <w:bCs/>
          <w:color w:val="000000" w:themeColor="text1"/>
          <w:sz w:val="24"/>
          <w:szCs w:val="24"/>
        </w:rPr>
        <w:t>Findings</w:t>
      </w:r>
      <w:bookmarkEnd w:id="9"/>
      <w:r w:rsidR="000D5D80" w:rsidRPr="008A7443">
        <w:rPr>
          <w:rFonts w:ascii="Garamond" w:hAnsi="Garamond"/>
          <w:b/>
          <w:bCs/>
          <w:color w:val="000000" w:themeColor="text1"/>
          <w:sz w:val="24"/>
          <w:szCs w:val="24"/>
        </w:rPr>
        <w:t xml:space="preserve">: Analysis </w:t>
      </w:r>
      <w:r w:rsidRPr="008A7443">
        <w:rPr>
          <w:rFonts w:ascii="Garamond" w:hAnsi="Garamond"/>
          <w:b/>
          <w:bCs/>
          <w:color w:val="000000" w:themeColor="text1"/>
          <w:sz w:val="24"/>
          <w:szCs w:val="24"/>
        </w:rPr>
        <w:t>and Discussion</w:t>
      </w:r>
    </w:p>
    <w:p w14:paraId="6B775A9F" w14:textId="7777777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The results revealed that just over half of ‘local’ young people (55%) had a strong sense of belonging to Armenia, according to the measure used in the study, responding with an unconditional ‘yes’ to the question “Is Armenia home?”. However, a substantial proportion of these local respondents (45%) did not feel so strongly connected to their country as home, while Syrian and Artsakhtsi respondents had a weaker sense of Armenia as home than locals (see Table 3 and Figure 1.1). </w:t>
      </w:r>
    </w:p>
    <w:p w14:paraId="5CDC794D" w14:textId="77777777" w:rsidR="00820076" w:rsidRPr="008A7443" w:rsidRDefault="00820076" w:rsidP="00E05DCF">
      <w:pPr>
        <w:spacing w:line="480" w:lineRule="auto"/>
        <w:ind w:firstLine="720"/>
        <w:jc w:val="center"/>
        <w:rPr>
          <w:rFonts w:ascii="Garamond" w:eastAsia="Times New Roman" w:hAnsi="Garamond" w:cstheme="majorBidi"/>
          <w:i/>
          <w:iCs/>
          <w:color w:val="000000" w:themeColor="text1"/>
          <w:sz w:val="24"/>
          <w:szCs w:val="24"/>
        </w:rPr>
      </w:pPr>
      <w:r w:rsidRPr="00E05DCF">
        <w:rPr>
          <w:rFonts w:ascii="Garamond" w:eastAsiaTheme="minorEastAsia" w:hAnsi="Garamond" w:cstheme="majorBidi"/>
          <w:i/>
          <w:iCs/>
          <w:color w:val="000000" w:themeColor="text1"/>
          <w:sz w:val="24"/>
          <w:szCs w:val="24"/>
        </w:rPr>
        <w:t>Table 3 about here</w:t>
      </w:r>
    </w:p>
    <w:p w14:paraId="11265C69" w14:textId="1146B1B1" w:rsidR="00820076" w:rsidRPr="008045D2" w:rsidRDefault="00820076" w:rsidP="00665B66">
      <w:pPr>
        <w:spacing w:after="0" w:line="480" w:lineRule="auto"/>
        <w:ind w:firstLine="720"/>
        <w:jc w:val="both"/>
        <w:rPr>
          <w:rFonts w:ascii="Garamond" w:eastAsia="Times New Roman" w:hAnsi="Garamond" w:cstheme="majorBidi"/>
          <w:color w:val="000000" w:themeColor="text1"/>
          <w:sz w:val="24"/>
          <w:szCs w:val="24"/>
        </w:rPr>
      </w:pPr>
      <w:r w:rsidRPr="008045D2">
        <w:rPr>
          <w:rFonts w:ascii="Garamond" w:eastAsiaTheme="minorEastAsia" w:hAnsi="Garamond" w:cstheme="majorBidi"/>
          <w:color w:val="000000" w:themeColor="text1"/>
          <w:sz w:val="24"/>
          <w:szCs w:val="24"/>
        </w:rPr>
        <w:t>While seemingly surprising</w:t>
      </w:r>
      <w:r w:rsidR="00D21DAD" w:rsidRPr="008045D2">
        <w:rPr>
          <w:rFonts w:ascii="Garamond" w:eastAsiaTheme="minorEastAsia" w:hAnsi="Garamond" w:cstheme="majorBidi"/>
          <w:color w:val="000000" w:themeColor="text1"/>
          <w:sz w:val="24"/>
          <w:szCs w:val="24"/>
        </w:rPr>
        <w:t xml:space="preserve"> </w:t>
      </w:r>
      <w:r w:rsidRPr="008045D2">
        <w:rPr>
          <w:rFonts w:ascii="Garamond" w:eastAsiaTheme="minorEastAsia" w:hAnsi="Garamond" w:cstheme="majorBidi"/>
          <w:color w:val="000000" w:themeColor="text1"/>
          <w:sz w:val="24"/>
          <w:szCs w:val="24"/>
        </w:rPr>
        <w:t xml:space="preserve">in relation to local participants, these findings reflect the heterogenous composition of the analytical category </w:t>
      </w:r>
      <w:r w:rsidRPr="008045D2">
        <w:rPr>
          <w:rFonts w:ascii="Garamond" w:eastAsia="Times New Roman" w:hAnsi="Garamond" w:cstheme="majorBidi"/>
          <w:color w:val="000000" w:themeColor="text1"/>
          <w:sz w:val="24"/>
          <w:szCs w:val="24"/>
        </w:rPr>
        <w:t>‘weaker sense of Armenia as home’. For some respondents Armenia was</w:t>
      </w:r>
      <w:r w:rsidRPr="008045D2">
        <w:rPr>
          <w:rFonts w:ascii="Garamond" w:eastAsia="Times New Roman" w:hAnsi="Garamond" w:cstheme="majorBidi"/>
          <w:i/>
          <w:iCs/>
          <w:color w:val="000000" w:themeColor="text1"/>
          <w:sz w:val="24"/>
          <w:szCs w:val="24"/>
        </w:rPr>
        <w:t xml:space="preserve"> one of their homes</w:t>
      </w:r>
      <w:r w:rsidRPr="008045D2">
        <w:rPr>
          <w:rFonts w:ascii="Garamond" w:eastAsia="Times New Roman" w:hAnsi="Garamond" w:cstheme="majorBidi"/>
          <w:color w:val="000000" w:themeColor="text1"/>
          <w:sz w:val="24"/>
          <w:szCs w:val="24"/>
        </w:rPr>
        <w:t xml:space="preserve">, implying that they have multiple places where they feel connected and comfortable, while others indicated that their sense of home is contingent on their </w:t>
      </w:r>
      <w:r w:rsidRPr="008045D2">
        <w:rPr>
          <w:rFonts w:ascii="Garamond" w:eastAsia="Times New Roman" w:hAnsi="Garamond" w:cstheme="majorBidi"/>
          <w:color w:val="000000" w:themeColor="text1"/>
          <w:sz w:val="24"/>
          <w:szCs w:val="24"/>
        </w:rPr>
        <w:lastRenderedPageBreak/>
        <w:t>future and aspirations, which might include leaving Armenia. While employing such a ‘simplified’ dichotomization is necessary in quantitative research and highlighted important findings, the qualitative data nuance</w:t>
      </w:r>
      <w:r w:rsidR="000C00AB" w:rsidRPr="008045D2">
        <w:rPr>
          <w:rFonts w:ascii="Garamond" w:eastAsia="Times New Roman" w:hAnsi="Garamond" w:cstheme="majorBidi"/>
          <w:color w:val="000000" w:themeColor="text1"/>
          <w:sz w:val="24"/>
          <w:szCs w:val="24"/>
        </w:rPr>
        <w:t>d</w:t>
      </w:r>
      <w:r w:rsidRPr="008045D2">
        <w:rPr>
          <w:rFonts w:ascii="Garamond" w:eastAsia="Times New Roman" w:hAnsi="Garamond" w:cstheme="majorBidi"/>
          <w:color w:val="000000" w:themeColor="text1"/>
          <w:sz w:val="24"/>
          <w:szCs w:val="24"/>
        </w:rPr>
        <w:t xml:space="preserve"> these findings.</w:t>
      </w:r>
    </w:p>
    <w:p w14:paraId="07B3EF08" w14:textId="531CF4EE" w:rsidR="00820076" w:rsidRPr="008045D2" w:rsidRDefault="00820076" w:rsidP="00ED60AD">
      <w:pPr>
        <w:spacing w:after="0" w:line="480" w:lineRule="auto"/>
        <w:ind w:firstLine="720"/>
        <w:jc w:val="center"/>
        <w:rPr>
          <w:rFonts w:ascii="Garamond" w:eastAsia="Times New Roman" w:hAnsi="Garamond" w:cstheme="majorBidi"/>
          <w:color w:val="000000" w:themeColor="text1"/>
          <w:sz w:val="24"/>
          <w:szCs w:val="24"/>
        </w:rPr>
      </w:pPr>
      <w:r w:rsidRPr="00E05DCF">
        <w:rPr>
          <w:rFonts w:ascii="Garamond" w:eastAsia="Times New Roman" w:hAnsi="Garamond" w:cstheme="majorBidi"/>
          <w:color w:val="000000" w:themeColor="text1"/>
          <w:sz w:val="24"/>
          <w:szCs w:val="24"/>
        </w:rPr>
        <w:t>Figure 1.1 is about here</w:t>
      </w:r>
    </w:p>
    <w:p w14:paraId="1CE5B2F1" w14:textId="77777777" w:rsidR="00820076" w:rsidRPr="008045D2" w:rsidRDefault="00820076" w:rsidP="008A7443">
      <w:pPr>
        <w:spacing w:after="0" w:line="480" w:lineRule="auto"/>
        <w:ind w:firstLine="720"/>
        <w:jc w:val="both"/>
        <w:rPr>
          <w:rFonts w:ascii="Garamond" w:eastAsia="Times New Roman" w:hAnsi="Garamond" w:cstheme="majorBidi"/>
          <w:color w:val="000000" w:themeColor="text1"/>
          <w:sz w:val="24"/>
          <w:szCs w:val="24"/>
        </w:rPr>
      </w:pPr>
    </w:p>
    <w:p w14:paraId="330E8166" w14:textId="53F3889E"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Among newcomers, the qualitative data highlighted that an affinity with, and sense of belonging to, Armenia was something that had been cultivated through family and other connections forged over the years. </w:t>
      </w:r>
    </w:p>
    <w:p w14:paraId="4E86E239" w14:textId="5095AA01" w:rsidR="00820076" w:rsidRPr="008045D2" w:rsidRDefault="00820076" w:rsidP="00665B66">
      <w:pPr>
        <w:spacing w:line="480" w:lineRule="auto"/>
        <w:ind w:left="1440"/>
        <w:jc w:val="both"/>
        <w:rPr>
          <w:rFonts w:ascii="Garamond" w:eastAsiaTheme="minorEastAsia" w:hAnsi="Garamond" w:cstheme="majorBidi"/>
          <w:color w:val="000000" w:themeColor="text1"/>
          <w:sz w:val="24"/>
          <w:szCs w:val="24"/>
        </w:rPr>
      </w:pPr>
      <w:r w:rsidRPr="008045D2">
        <w:rPr>
          <w:rFonts w:ascii="Garamond" w:eastAsia="Sylfaen" w:hAnsi="Garamond" w:cstheme="majorBidi"/>
          <w:i/>
          <w:iCs/>
          <w:color w:val="000000" w:themeColor="text1"/>
          <w:sz w:val="24"/>
          <w:szCs w:val="24"/>
        </w:rPr>
        <w:t>“Everybody was told that he/she is an Armenian, but not everybody understood it. Some people living in Armenia do not understand that they are Armenians. It does not matter that we are from Syria and the others were born in Yerevan. We are all Armenians</w:t>
      </w:r>
      <w:r w:rsidR="00A2795A" w:rsidRPr="008045D2">
        <w:rPr>
          <w:rFonts w:ascii="Garamond" w:eastAsia="Sylfaen" w:hAnsi="Garamond" w:cstheme="majorBidi"/>
          <w:i/>
          <w:iCs/>
          <w:color w:val="000000" w:themeColor="text1"/>
          <w:sz w:val="24"/>
          <w:szCs w:val="24"/>
        </w:rPr>
        <w:t>.</w:t>
      </w:r>
      <w:r w:rsidRPr="008045D2">
        <w:rPr>
          <w:rFonts w:ascii="Garamond" w:eastAsia="Sylfaen" w:hAnsi="Garamond" w:cstheme="majorBidi"/>
          <w:i/>
          <w:iCs/>
          <w:color w:val="000000" w:themeColor="text1"/>
          <w:sz w:val="24"/>
          <w:szCs w:val="24"/>
        </w:rPr>
        <w:t xml:space="preserve">” </w:t>
      </w:r>
      <w:r w:rsidR="0079407C" w:rsidRPr="008045D2">
        <w:rPr>
          <w:rFonts w:ascii="Garamond" w:eastAsiaTheme="minorEastAsia" w:hAnsi="Garamond" w:cstheme="majorBidi"/>
          <w:color w:val="000000" w:themeColor="text1"/>
          <w:sz w:val="24"/>
          <w:szCs w:val="24"/>
        </w:rPr>
        <w:t>(FG2, Syrian man, Yerevan focus group with 1 woman and 6 men from Syria)</w:t>
      </w:r>
    </w:p>
    <w:p w14:paraId="27A17914" w14:textId="7777777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Such declarations reflected the significance of the country as a focal point for identity and affiliation among many diasporans:</w:t>
      </w:r>
    </w:p>
    <w:p w14:paraId="78AEBBF8" w14:textId="40E1C920" w:rsidR="00820076" w:rsidRPr="008045D2" w:rsidRDefault="00820076" w:rsidP="00665B66">
      <w:pPr>
        <w:spacing w:line="480" w:lineRule="auto"/>
        <w:ind w:left="144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t>“I mean…we’ve all started here, our roots are here, and even if we lived on the outside, we all have this kind of pull to Armenia, …because of all the traditions and cultures we’ve been taught about Armenia. There is a sense of belonging here, despite being eastern or western or whatever. I try to forget that as much possible and just try and enjoy my Armenian ethnicity to the fullest while I still have it, you know.”</w:t>
      </w:r>
      <w:r w:rsidR="00CB6F5A" w:rsidRPr="008045D2">
        <w:rPr>
          <w:rFonts w:ascii="Garamond" w:eastAsiaTheme="minorEastAsia" w:hAnsi="Garamond" w:cstheme="majorBidi"/>
          <w:color w:val="000000" w:themeColor="text1"/>
          <w:sz w:val="24"/>
          <w:szCs w:val="24"/>
        </w:rPr>
        <w:t xml:space="preserve"> (P3, </w:t>
      </w:r>
      <w:r w:rsidR="00302183" w:rsidRPr="008045D2">
        <w:rPr>
          <w:rFonts w:ascii="Garamond" w:eastAsiaTheme="minorEastAsia" w:hAnsi="Garamond" w:cstheme="majorBidi"/>
          <w:color w:val="000000" w:themeColor="text1"/>
          <w:sz w:val="24"/>
          <w:szCs w:val="24"/>
        </w:rPr>
        <w:t>Lebanese-</w:t>
      </w:r>
      <w:r w:rsidR="00CB6F5A" w:rsidRPr="008045D2">
        <w:rPr>
          <w:rFonts w:ascii="Garamond" w:eastAsiaTheme="minorEastAsia" w:hAnsi="Garamond" w:cstheme="majorBidi"/>
          <w:color w:val="000000" w:themeColor="text1"/>
          <w:sz w:val="24"/>
          <w:szCs w:val="24"/>
        </w:rPr>
        <w:t>Armenian woman, Yerevan)</w:t>
      </w:r>
      <w:r w:rsidR="00CB6F5A" w:rsidRPr="008045D2" w:rsidDel="00CB6F5A">
        <w:rPr>
          <w:rFonts w:ascii="Garamond" w:eastAsiaTheme="minorEastAsia" w:hAnsi="Garamond" w:cstheme="majorBidi"/>
          <w:color w:val="000000" w:themeColor="text1"/>
          <w:sz w:val="24"/>
          <w:szCs w:val="24"/>
        </w:rPr>
        <w:t xml:space="preserve"> </w:t>
      </w:r>
    </w:p>
    <w:p w14:paraId="626E12C7" w14:textId="133CB889"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Although most participants felt Armenia to be their home in this sense therefore, the</w:t>
      </w:r>
      <w:r w:rsidR="004C4ADE" w:rsidRPr="008045D2">
        <w:rPr>
          <w:rFonts w:ascii="Garamond" w:eastAsiaTheme="minorEastAsia" w:hAnsi="Garamond" w:cstheme="majorBidi"/>
          <w:color w:val="000000" w:themeColor="text1"/>
          <w:sz w:val="24"/>
          <w:szCs w:val="24"/>
        </w:rPr>
        <w:t>ir</w:t>
      </w:r>
      <w:r w:rsidRPr="008045D2">
        <w:rPr>
          <w:rFonts w:ascii="Garamond" w:eastAsiaTheme="minorEastAsia" w:hAnsi="Garamond" w:cstheme="majorBidi"/>
          <w:color w:val="000000" w:themeColor="text1"/>
          <w:sz w:val="24"/>
          <w:szCs w:val="24"/>
        </w:rPr>
        <w:t xml:space="preserve"> notion</w:t>
      </w:r>
      <w:r w:rsidR="004C4ADE" w:rsidRPr="008045D2">
        <w:rPr>
          <w:rFonts w:ascii="Garamond" w:eastAsiaTheme="minorEastAsia" w:hAnsi="Garamond" w:cstheme="majorBidi"/>
          <w:color w:val="000000" w:themeColor="text1"/>
          <w:sz w:val="24"/>
          <w:szCs w:val="24"/>
        </w:rPr>
        <w:t>s</w:t>
      </w:r>
      <w:r w:rsidRPr="008045D2">
        <w:rPr>
          <w:rFonts w:ascii="Garamond" w:eastAsiaTheme="minorEastAsia" w:hAnsi="Garamond" w:cstheme="majorBidi"/>
          <w:color w:val="000000" w:themeColor="text1"/>
          <w:sz w:val="24"/>
          <w:szCs w:val="24"/>
        </w:rPr>
        <w:t xml:space="preserve"> of home reflected the complex trajectories of people who had moved between different countries in their lifetimes, and, among those </w:t>
      </w:r>
      <w:r w:rsidR="0032641B" w:rsidRPr="008045D2">
        <w:rPr>
          <w:rFonts w:ascii="Garamond" w:eastAsiaTheme="minorEastAsia" w:hAnsi="Garamond" w:cstheme="majorBidi"/>
          <w:color w:val="000000" w:themeColor="text1"/>
          <w:sz w:val="24"/>
          <w:szCs w:val="24"/>
        </w:rPr>
        <w:t xml:space="preserve">who had </w:t>
      </w:r>
      <w:r w:rsidR="00302183" w:rsidRPr="008045D2">
        <w:rPr>
          <w:rFonts w:ascii="Garamond" w:eastAsiaTheme="minorEastAsia" w:hAnsi="Garamond" w:cstheme="majorBidi"/>
          <w:color w:val="000000" w:themeColor="text1"/>
          <w:sz w:val="24"/>
          <w:szCs w:val="24"/>
        </w:rPr>
        <w:t>been</w:t>
      </w:r>
      <w:r w:rsidR="0032641B" w:rsidRPr="008045D2">
        <w:rPr>
          <w:rFonts w:ascii="Garamond" w:eastAsiaTheme="minorEastAsia" w:hAnsi="Garamond" w:cstheme="majorBidi"/>
          <w:color w:val="000000" w:themeColor="text1"/>
          <w:sz w:val="24"/>
          <w:szCs w:val="24"/>
        </w:rPr>
        <w:t xml:space="preserve"> </w:t>
      </w:r>
      <w:r w:rsidRPr="008045D2">
        <w:rPr>
          <w:rFonts w:ascii="Garamond" w:eastAsiaTheme="minorEastAsia" w:hAnsi="Garamond" w:cstheme="majorBidi"/>
          <w:color w:val="000000" w:themeColor="text1"/>
          <w:sz w:val="24"/>
          <w:szCs w:val="24"/>
        </w:rPr>
        <w:t xml:space="preserve">forcibly displaced, a sense of fragility. This sense of vulnerability is even more evident in the quotation below, which illustrates the pain of losing a former </w:t>
      </w:r>
      <w:r w:rsidRPr="008045D2">
        <w:rPr>
          <w:rFonts w:ascii="Garamond" w:eastAsiaTheme="minorEastAsia" w:hAnsi="Garamond" w:cstheme="majorBidi"/>
          <w:color w:val="000000" w:themeColor="text1"/>
          <w:sz w:val="24"/>
          <w:szCs w:val="24"/>
        </w:rPr>
        <w:lastRenderedPageBreak/>
        <w:t xml:space="preserve">life but also a determination to move on by avoiding forming attachments to new places and identities and thus further loss: </w:t>
      </w:r>
    </w:p>
    <w:p w14:paraId="76304344" w14:textId="42BBA162" w:rsidR="00C87A04" w:rsidRPr="008045D2" w:rsidRDefault="00820076" w:rsidP="008A7443">
      <w:pPr>
        <w:spacing w:line="480" w:lineRule="auto"/>
        <w:ind w:left="720"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t>“So, to my mind, when you ask me the question which is your home, I compare it to the old memories that I have. In my memory of course, [Syria] is a very beautiful and very good place, and</w:t>
      </w:r>
      <w:r w:rsidRPr="008045D2">
        <w:rPr>
          <w:rFonts w:ascii="Garamond" w:hAnsi="Garamond" w:cstheme="majorBidi"/>
          <w:color w:val="000000" w:themeColor="text1"/>
          <w:sz w:val="24"/>
          <w:szCs w:val="24"/>
        </w:rPr>
        <w:t xml:space="preserve"> </w:t>
      </w:r>
      <w:r w:rsidRPr="008045D2">
        <w:rPr>
          <w:rFonts w:ascii="Garamond" w:eastAsiaTheme="minorEastAsia" w:hAnsi="Garamond" w:cstheme="majorBidi"/>
          <w:i/>
          <w:iCs/>
          <w:color w:val="000000" w:themeColor="text1"/>
          <w:sz w:val="24"/>
          <w:szCs w:val="24"/>
        </w:rPr>
        <w:t>I’m still connected there but I have become a person who doesn’t like being tied to one place, to one nationality. …That’s very narrow [restrictive] and it feels to me like I could live anywhere where I feel comfortable.</w:t>
      </w:r>
      <w:r w:rsidRPr="008045D2">
        <w:rPr>
          <w:rFonts w:ascii="Garamond" w:eastAsiaTheme="minorEastAsia" w:hAnsi="Garamond" w:cstheme="majorBidi"/>
          <w:color w:val="000000" w:themeColor="text1"/>
          <w:sz w:val="24"/>
          <w:szCs w:val="24"/>
        </w:rPr>
        <w:t xml:space="preserve">” </w:t>
      </w:r>
      <w:r w:rsidR="00C87A04" w:rsidRPr="008045D2">
        <w:rPr>
          <w:rFonts w:ascii="Garamond" w:eastAsiaTheme="minorEastAsia" w:hAnsi="Garamond" w:cstheme="majorBidi"/>
          <w:color w:val="000000" w:themeColor="text1"/>
          <w:sz w:val="24"/>
          <w:szCs w:val="24"/>
        </w:rPr>
        <w:t xml:space="preserve">(FG1, Syrian man, Yerevan, </w:t>
      </w:r>
      <w:r w:rsidR="0032641B" w:rsidRPr="008045D2">
        <w:rPr>
          <w:rFonts w:ascii="Garamond" w:eastAsiaTheme="minorEastAsia" w:hAnsi="Garamond" w:cstheme="majorBidi"/>
          <w:color w:val="000000" w:themeColor="text1"/>
          <w:sz w:val="24"/>
          <w:szCs w:val="24"/>
        </w:rPr>
        <w:t>f</w:t>
      </w:r>
      <w:r w:rsidR="00C87A04" w:rsidRPr="008045D2">
        <w:rPr>
          <w:rFonts w:ascii="Garamond" w:eastAsiaTheme="minorEastAsia" w:hAnsi="Garamond" w:cstheme="majorBidi"/>
          <w:color w:val="000000" w:themeColor="text1"/>
          <w:sz w:val="24"/>
          <w:szCs w:val="24"/>
        </w:rPr>
        <w:t>ocus group with 2 women and 2 men from Syria)</w:t>
      </w:r>
      <w:r w:rsidR="00C87A04" w:rsidRPr="008045D2" w:rsidDel="00C87A04">
        <w:rPr>
          <w:rFonts w:ascii="Garamond" w:eastAsiaTheme="minorEastAsia" w:hAnsi="Garamond" w:cstheme="majorBidi"/>
          <w:color w:val="000000" w:themeColor="text1"/>
          <w:sz w:val="24"/>
          <w:szCs w:val="24"/>
        </w:rPr>
        <w:t xml:space="preserve"> </w:t>
      </w:r>
    </w:p>
    <w:p w14:paraId="48B9890F" w14:textId="558A8FEE" w:rsidR="00820076" w:rsidRPr="008045D2" w:rsidRDefault="00820076" w:rsidP="008A7443">
      <w:pPr>
        <w:spacing w:line="480" w:lineRule="auto"/>
        <w:ind w:left="720"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A group that significantly differed in their conceptualization of home were young Artsakhtsis, all of whom spoke of home in relation to the territories they had recently been forced to leave. For them, Artsakh is a part of Armenia. Hence, there was a strong sense of belonging to Armenia among this group, all of whom spoke of themselves as Armenians and as part of Armenian society. As one young man put it:</w:t>
      </w:r>
    </w:p>
    <w:p w14:paraId="50EB9846" w14:textId="124FD870" w:rsidR="00E2559F" w:rsidRPr="005E72C3" w:rsidRDefault="00820076" w:rsidP="008A7443">
      <w:pPr>
        <w:pStyle w:val="paragraph"/>
        <w:spacing w:line="480" w:lineRule="auto"/>
        <w:ind w:left="1440"/>
        <w:jc w:val="both"/>
        <w:rPr>
          <w:rFonts w:ascii="Garamond" w:eastAsiaTheme="minorEastAsia" w:hAnsi="Garamond" w:cstheme="majorBidi"/>
          <w:iCs/>
          <w:color w:val="000000" w:themeColor="text1"/>
        </w:rPr>
      </w:pPr>
      <w:r w:rsidRPr="008045D2">
        <w:rPr>
          <w:rFonts w:ascii="Garamond" w:eastAsiaTheme="minorEastAsia" w:hAnsi="Garamond" w:cstheme="majorBidi"/>
          <w:i/>
          <w:color w:val="000000" w:themeColor="text1"/>
        </w:rPr>
        <w:t xml:space="preserve">“I don’t consider myself as a refugee, I don’t differentiate Karabakh [Artsakh] from Armenia. We all are Armenians and live in the same country and I consider the term ‘refugee’ wrong, </w:t>
      </w:r>
      <w:r w:rsidR="00302183" w:rsidRPr="008045D2">
        <w:rPr>
          <w:rFonts w:ascii="Garamond" w:eastAsiaTheme="minorEastAsia" w:hAnsi="Garamond" w:cstheme="majorBidi"/>
          <w:i/>
          <w:color w:val="000000" w:themeColor="text1"/>
        </w:rPr>
        <w:t>…</w:t>
      </w:r>
      <w:r w:rsidRPr="008045D2">
        <w:rPr>
          <w:rFonts w:ascii="Garamond" w:eastAsiaTheme="minorEastAsia" w:hAnsi="Garamond" w:cstheme="majorBidi"/>
          <w:i/>
          <w:color w:val="000000" w:themeColor="text1"/>
        </w:rPr>
        <w:t xml:space="preserve">the term ‘displaced’ matches more.” </w:t>
      </w:r>
      <w:r w:rsidR="00E2559F" w:rsidRPr="00144698">
        <w:rPr>
          <w:rFonts w:ascii="Garamond" w:eastAsiaTheme="minorEastAsia" w:hAnsi="Garamond" w:cstheme="majorBidi"/>
          <w:iCs/>
          <w:color w:val="000000" w:themeColor="text1"/>
        </w:rPr>
        <w:t>(FG4, Artsakhtsi man, Shirak region, focus group with 3 women and 3 men from Artsakh)</w:t>
      </w:r>
      <w:r w:rsidR="00E2559F" w:rsidRPr="00144698" w:rsidDel="00E2559F">
        <w:rPr>
          <w:rFonts w:ascii="Garamond" w:eastAsiaTheme="minorEastAsia" w:hAnsi="Garamond" w:cstheme="majorBidi"/>
          <w:iCs/>
          <w:color w:val="000000" w:themeColor="text1"/>
        </w:rPr>
        <w:t xml:space="preserve"> </w:t>
      </w:r>
    </w:p>
    <w:p w14:paraId="773B58A4" w14:textId="5F55791F" w:rsidR="00820076" w:rsidRPr="008045D2" w:rsidRDefault="00820076" w:rsidP="008A7443">
      <w:pPr>
        <w:pStyle w:val="paragraph"/>
        <w:spacing w:line="480" w:lineRule="auto"/>
        <w:ind w:firstLine="720"/>
        <w:jc w:val="both"/>
        <w:rPr>
          <w:rFonts w:ascii="Garamond" w:eastAsiaTheme="minorEastAsia" w:hAnsi="Garamond" w:cstheme="majorBidi"/>
          <w:color w:val="000000" w:themeColor="text1"/>
        </w:rPr>
      </w:pPr>
      <w:r w:rsidRPr="008045D2">
        <w:rPr>
          <w:rFonts w:ascii="Garamond" w:eastAsiaTheme="minorEastAsia" w:hAnsi="Garamond" w:cstheme="majorBidi"/>
          <w:color w:val="000000" w:themeColor="text1"/>
        </w:rPr>
        <w:t xml:space="preserve">Interestingly therefore, while Artsakhtsis were the group least likely to feel that Armenia is their only home (rather than just one of their homes), they also strongly rejected the label of "refugee," believing that Artsakh and Armenia are part of the same country. It is important to note however that these interviews took place prior to September 2023 and the expulsion of Armenians from Artsakh. At the time of the interviews, Artsakhtsis living in Armenia had a very concrete image of "home" in </w:t>
      </w:r>
      <w:r w:rsidRPr="008045D2">
        <w:rPr>
          <w:rFonts w:ascii="Garamond" w:eastAsiaTheme="minorEastAsia" w:hAnsi="Garamond" w:cstheme="majorBidi"/>
          <w:color w:val="000000" w:themeColor="text1"/>
        </w:rPr>
        <w:lastRenderedPageBreak/>
        <w:t xml:space="preserve">their minds—their actual homes in Artsakh, to which they hoped to return. In contrast, by 2022 most </w:t>
      </w:r>
      <w:proofErr w:type="gramStart"/>
      <w:r w:rsidRPr="008045D2">
        <w:rPr>
          <w:rFonts w:ascii="Garamond" w:eastAsiaTheme="minorEastAsia" w:hAnsi="Garamond" w:cstheme="majorBidi"/>
          <w:color w:val="000000" w:themeColor="text1"/>
        </w:rPr>
        <w:t>Syrian-Armenians</w:t>
      </w:r>
      <w:proofErr w:type="gramEnd"/>
      <w:r w:rsidRPr="008045D2">
        <w:rPr>
          <w:rFonts w:ascii="Garamond" w:eastAsiaTheme="minorEastAsia" w:hAnsi="Garamond" w:cstheme="majorBidi"/>
          <w:color w:val="000000" w:themeColor="text1"/>
        </w:rPr>
        <w:t xml:space="preserve"> doubted that they would ever return to Syria.</w:t>
      </w:r>
    </w:p>
    <w:p w14:paraId="3AC47381" w14:textId="418506B4" w:rsidR="00820076" w:rsidRPr="008045D2" w:rsidRDefault="00820076" w:rsidP="00665B66">
      <w:pPr>
        <w:spacing w:line="480" w:lineRule="auto"/>
        <w:ind w:firstLine="720"/>
        <w:jc w:val="both"/>
        <w:rPr>
          <w:rFonts w:ascii="Garamond"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Overall, these findings underscore the idea that perceptions of home can vary significantly based on personal memories, life trajectories and considerations of safety. They also suggest that the traditional notion of home as tied to a single place or nationality may not even apply to </w:t>
      </w:r>
      <w:proofErr w:type="gramStart"/>
      <w:r w:rsidRPr="008045D2">
        <w:rPr>
          <w:rFonts w:ascii="Garamond" w:eastAsiaTheme="minorEastAsia" w:hAnsi="Garamond" w:cstheme="majorBidi"/>
          <w:color w:val="000000" w:themeColor="text1"/>
          <w:sz w:val="24"/>
          <w:szCs w:val="24"/>
        </w:rPr>
        <w:t>locally-born</w:t>
      </w:r>
      <w:proofErr w:type="gramEnd"/>
      <w:r w:rsidRPr="008045D2">
        <w:rPr>
          <w:rFonts w:ascii="Garamond" w:eastAsiaTheme="minorEastAsia" w:hAnsi="Garamond" w:cstheme="majorBidi"/>
          <w:color w:val="000000" w:themeColor="text1"/>
          <w:sz w:val="24"/>
          <w:szCs w:val="24"/>
        </w:rPr>
        <w:t xml:space="preserve"> Armenian respondents, let alone those with complex migration histories.</w:t>
      </w:r>
    </w:p>
    <w:p w14:paraId="3675D034" w14:textId="248A21E2" w:rsidR="00820076" w:rsidRPr="00E05DCF"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We further explored the notion of ‘being Armenian’ along two different dimensions of identity identified using </w:t>
      </w:r>
      <w:r w:rsidR="00B46FB4" w:rsidRPr="008045D2">
        <w:rPr>
          <w:rFonts w:ascii="Garamond" w:eastAsiaTheme="minorEastAsia" w:hAnsi="Garamond" w:cstheme="majorBidi"/>
          <w:color w:val="000000" w:themeColor="text1"/>
          <w:sz w:val="24"/>
          <w:szCs w:val="24"/>
        </w:rPr>
        <w:t xml:space="preserve">the </w:t>
      </w:r>
      <w:r w:rsidRPr="008045D2">
        <w:rPr>
          <w:rFonts w:ascii="Garamond" w:eastAsiaTheme="minorEastAsia" w:hAnsi="Garamond" w:cstheme="majorBidi"/>
          <w:b/>
          <w:bCs/>
          <w:color w:val="000000" w:themeColor="text1"/>
          <w:sz w:val="24"/>
          <w:szCs w:val="24"/>
        </w:rPr>
        <w:t>‘physical’</w:t>
      </w:r>
      <w:r w:rsidRPr="008045D2">
        <w:rPr>
          <w:rFonts w:ascii="Garamond" w:eastAsiaTheme="minorEastAsia" w:hAnsi="Garamond" w:cstheme="majorBidi"/>
          <w:color w:val="000000" w:themeColor="text1"/>
          <w:sz w:val="24"/>
          <w:szCs w:val="24"/>
        </w:rPr>
        <w:t xml:space="preserve"> and </w:t>
      </w:r>
      <w:r w:rsidRPr="008045D2">
        <w:rPr>
          <w:rFonts w:ascii="Garamond" w:eastAsiaTheme="minorEastAsia" w:hAnsi="Garamond" w:cstheme="majorBidi"/>
          <w:b/>
          <w:bCs/>
          <w:color w:val="000000" w:themeColor="text1"/>
          <w:sz w:val="24"/>
          <w:szCs w:val="24"/>
        </w:rPr>
        <w:t>‘symbolic’</w:t>
      </w:r>
      <w:r w:rsidRPr="008045D2">
        <w:rPr>
          <w:rFonts w:ascii="Garamond" w:eastAsiaTheme="minorEastAsia" w:hAnsi="Garamond" w:cstheme="majorBidi"/>
          <w:color w:val="000000" w:themeColor="text1"/>
          <w:sz w:val="24"/>
          <w:szCs w:val="24"/>
        </w:rPr>
        <w:t xml:space="preserve"> markers of identity</w:t>
      </w:r>
      <w:r w:rsidR="00270BCF" w:rsidRPr="008045D2">
        <w:rPr>
          <w:rFonts w:ascii="Garamond" w:eastAsiaTheme="minorEastAsia" w:hAnsi="Garamond" w:cstheme="majorBidi"/>
          <w:color w:val="000000" w:themeColor="text1"/>
          <w:sz w:val="24"/>
          <w:szCs w:val="24"/>
        </w:rPr>
        <w:t xml:space="preserve"> described above</w:t>
      </w:r>
      <w:r w:rsidRPr="008045D2">
        <w:rPr>
          <w:rFonts w:ascii="Garamond" w:eastAsiaTheme="minorEastAsia" w:hAnsi="Garamond" w:cstheme="majorBidi"/>
          <w:color w:val="000000" w:themeColor="text1"/>
          <w:sz w:val="24"/>
          <w:szCs w:val="24"/>
        </w:rPr>
        <w:t>.</w:t>
      </w:r>
      <w:bookmarkStart w:id="10" w:name="_Hlk179987388"/>
      <w:r w:rsidRPr="008045D2">
        <w:rPr>
          <w:rFonts w:ascii="Garamond" w:eastAsiaTheme="minorEastAsia" w:hAnsi="Garamond" w:cstheme="majorBidi"/>
          <w:color w:val="000000" w:themeColor="text1"/>
          <w:sz w:val="24"/>
          <w:szCs w:val="24"/>
        </w:rPr>
        <w:t xml:space="preserve"> Findings show (Table 3 and Figures 1.2 – 1.3) that for all groups, both locals and newcomers alike, symbolic markers of Armenian identity are far more important than physical ones. Thus Table 3 represents the average attachment scores based on what it means to be Armenian, considering both physical and symbolic factors. However, when we compare the groups, locals have the lowest score for symbolic attachment (1.41 compared to 1.53 and 1.55 for Artsakhtsis and Syrians), but the highest score for physical attachment (0.75 compared to 0.68 and 0.63 for Artsakhtsis and Syrians).</w:t>
      </w:r>
      <w:r w:rsidR="004C4ADE" w:rsidRPr="008045D2">
        <w:rPr>
          <w:rFonts w:ascii="Garamond" w:eastAsiaTheme="minorEastAsia" w:hAnsi="Garamond" w:cstheme="majorBidi"/>
          <w:color w:val="000000" w:themeColor="text1"/>
          <w:sz w:val="24"/>
          <w:szCs w:val="24"/>
        </w:rPr>
        <w:t xml:space="preserve"> </w:t>
      </w:r>
      <w:r w:rsidRPr="008045D2">
        <w:rPr>
          <w:rFonts w:ascii="Garamond" w:eastAsiaTheme="minorEastAsia" w:hAnsi="Garamond" w:cstheme="majorBidi"/>
          <w:color w:val="000000" w:themeColor="text1"/>
          <w:sz w:val="24"/>
          <w:szCs w:val="24"/>
        </w:rPr>
        <w:t xml:space="preserve">As such, ‘physical’ markers of belonging (being born to Armenian parents, having an Armenian sounding name) or actual presence in Armenia (being born in Armenia and/or living in Armenia) are relatively more important when considering what it means to be Armenian for local Armenians than for newcomers from Syria and Artsakh. The latter groups attached more importance in relative terms to symbolic markers of Armenian identity, such as self-identification as Armenian, speaking Armenian, belonging to the Armenian Church, and </w:t>
      </w:r>
      <w:r w:rsidRPr="00E05DCF">
        <w:rPr>
          <w:rFonts w:ascii="Garamond" w:eastAsiaTheme="minorEastAsia" w:hAnsi="Garamond" w:cstheme="majorBidi"/>
          <w:color w:val="000000" w:themeColor="text1"/>
          <w:sz w:val="24"/>
          <w:szCs w:val="24"/>
        </w:rPr>
        <w:t>sharing memories of a common past.</w:t>
      </w:r>
    </w:p>
    <w:bookmarkEnd w:id="10"/>
    <w:p w14:paraId="60C11EB3" w14:textId="77777777" w:rsidR="00820076" w:rsidRPr="00E05DCF" w:rsidRDefault="00820076" w:rsidP="00665B66">
      <w:pPr>
        <w:spacing w:line="480" w:lineRule="auto"/>
        <w:ind w:firstLine="720"/>
        <w:jc w:val="both"/>
        <w:rPr>
          <w:rFonts w:ascii="Garamond" w:eastAsiaTheme="minorEastAsia" w:hAnsi="Garamond" w:cstheme="majorBidi"/>
          <w:color w:val="000000" w:themeColor="text1"/>
          <w:sz w:val="24"/>
          <w:szCs w:val="24"/>
        </w:rPr>
      </w:pPr>
      <w:r w:rsidRPr="00E05DCF">
        <w:rPr>
          <w:rFonts w:ascii="Garamond" w:eastAsiaTheme="minorEastAsia" w:hAnsi="Garamond" w:cstheme="majorBidi"/>
          <w:color w:val="000000" w:themeColor="text1"/>
          <w:sz w:val="24"/>
          <w:szCs w:val="24"/>
        </w:rPr>
        <w:t xml:space="preserve">                               Figure 1.2 is about here</w:t>
      </w:r>
    </w:p>
    <w:p w14:paraId="6BC3A1A0" w14:textId="7777777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E05DCF">
        <w:rPr>
          <w:rFonts w:ascii="Garamond" w:eastAsiaTheme="minorEastAsia" w:hAnsi="Garamond" w:cstheme="majorBidi"/>
          <w:color w:val="000000" w:themeColor="text1"/>
          <w:sz w:val="24"/>
          <w:szCs w:val="24"/>
        </w:rPr>
        <w:t xml:space="preserve">                               Figure 1.3 is about here</w:t>
      </w:r>
      <w:r w:rsidRPr="008045D2">
        <w:rPr>
          <w:rFonts w:ascii="Garamond" w:eastAsiaTheme="minorEastAsia" w:hAnsi="Garamond" w:cstheme="majorBidi"/>
          <w:color w:val="000000" w:themeColor="text1"/>
          <w:sz w:val="24"/>
          <w:szCs w:val="24"/>
        </w:rPr>
        <w:t xml:space="preserve"> </w:t>
      </w:r>
    </w:p>
    <w:p w14:paraId="4B1C66D8" w14:textId="6B7B2694"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lastRenderedPageBreak/>
        <w:t>Another form of attachment explore</w:t>
      </w:r>
      <w:r w:rsidR="00270BCF" w:rsidRPr="008045D2">
        <w:rPr>
          <w:rFonts w:ascii="Garamond" w:eastAsiaTheme="minorEastAsia" w:hAnsi="Garamond" w:cstheme="majorBidi"/>
          <w:color w:val="000000" w:themeColor="text1"/>
          <w:sz w:val="24"/>
          <w:szCs w:val="24"/>
        </w:rPr>
        <w:t>d</w:t>
      </w:r>
      <w:r w:rsidRPr="008045D2">
        <w:rPr>
          <w:rFonts w:ascii="Garamond" w:eastAsiaTheme="minorEastAsia" w:hAnsi="Garamond" w:cstheme="majorBidi"/>
          <w:color w:val="000000" w:themeColor="text1"/>
          <w:sz w:val="24"/>
          <w:szCs w:val="24"/>
        </w:rPr>
        <w:t xml:space="preserve"> relate</w:t>
      </w:r>
      <w:r w:rsidR="00270BCF" w:rsidRPr="008045D2">
        <w:rPr>
          <w:rFonts w:ascii="Garamond" w:eastAsiaTheme="minorEastAsia" w:hAnsi="Garamond" w:cstheme="majorBidi"/>
          <w:color w:val="000000" w:themeColor="text1"/>
          <w:sz w:val="24"/>
          <w:szCs w:val="24"/>
        </w:rPr>
        <w:t>d</w:t>
      </w:r>
      <w:r w:rsidRPr="008045D2">
        <w:rPr>
          <w:rFonts w:ascii="Garamond" w:eastAsiaTheme="minorEastAsia" w:hAnsi="Garamond" w:cstheme="majorBidi"/>
          <w:color w:val="000000" w:themeColor="text1"/>
          <w:sz w:val="24"/>
          <w:szCs w:val="24"/>
        </w:rPr>
        <w:t xml:space="preserve"> to the perceived proximity between various groups in Armenia. Assessing the perceived proximity, or ‘closeness’, of newcomers not only to their own group, but also to the population of the host country overall and to distinct groups within that population, is a pivotal gauge of belonging. Equally significant is the perceived closeness of locals to members of each newcomer group, since such interactions can nurture mutual comprehension and forge enduring connections (Amit and Bar-Lev 2014). Research (</w:t>
      </w:r>
      <w:r w:rsidRPr="008045D2">
        <w:rPr>
          <w:rStyle w:val="normaltextrun"/>
          <w:rFonts w:ascii="Garamond" w:eastAsiaTheme="minorEastAsia" w:hAnsi="Garamond"/>
          <w:color w:val="000000" w:themeColor="text1"/>
          <w:sz w:val="24"/>
          <w:szCs w:val="24"/>
          <w:shd w:val="clear" w:color="auto" w:fill="FFFFFF"/>
        </w:rPr>
        <w:t>Lerner et al. 2007</w:t>
      </w:r>
      <w:r w:rsidRPr="008045D2">
        <w:rPr>
          <w:rFonts w:ascii="Garamond" w:eastAsiaTheme="minorEastAsia" w:hAnsi="Garamond" w:cstheme="majorBidi"/>
          <w:color w:val="000000" w:themeColor="text1"/>
          <w:sz w:val="24"/>
          <w:szCs w:val="24"/>
        </w:rPr>
        <w:t xml:space="preserve">) also underscores that the stronger newcomers’ affiliation with their own group, the greater the likelihood of their also forming a sense of closeness to the host country’s population and of developing a sense of belonging. This phenomenon has been explained with reference to an enhanced sense of security stemming from such affiliations, the ability to lean on support networks within one’s own group, and the reinforcement of individual identities through mutual interaction. </w:t>
      </w:r>
    </w:p>
    <w:p w14:paraId="1BA23FB7" w14:textId="77777777"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p>
    <w:p w14:paraId="3A7321C1" w14:textId="77777777"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Our findings (refer to Table 3 and Figures 1.3-1.6) illustrate that for each group, perceived proximity to fellow group members surpasses that to outgroup members. They also reveal a further noteworthy pattern whereby respondents from Artsakh and Syria each exhibited a stronger sense of affinity with local Armenians than with each other; the perceived distance between different groups of newcomers was larger therefore than between each group of newcomers and locals.</w:t>
      </w:r>
    </w:p>
    <w:p w14:paraId="6DE2AD85" w14:textId="77777777" w:rsidR="00820076" w:rsidRPr="008045D2" w:rsidRDefault="00820076" w:rsidP="00E05DCF">
      <w:pPr>
        <w:spacing w:after="0" w:line="480" w:lineRule="auto"/>
        <w:ind w:firstLine="720"/>
        <w:jc w:val="center"/>
        <w:rPr>
          <w:rFonts w:ascii="Garamond" w:eastAsiaTheme="minorEastAsia" w:hAnsi="Garamond" w:cstheme="majorBidi"/>
          <w:color w:val="000000" w:themeColor="text1"/>
          <w:sz w:val="24"/>
          <w:szCs w:val="24"/>
        </w:rPr>
      </w:pPr>
      <w:r w:rsidRPr="00E05DCF">
        <w:rPr>
          <w:rFonts w:ascii="Garamond" w:eastAsiaTheme="minorEastAsia" w:hAnsi="Garamond" w:cstheme="majorBidi"/>
          <w:color w:val="000000" w:themeColor="text1"/>
          <w:sz w:val="24"/>
          <w:szCs w:val="24"/>
        </w:rPr>
        <w:t>Figure 1.4 is about here</w:t>
      </w:r>
    </w:p>
    <w:p w14:paraId="2C27C14D" w14:textId="77777777"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p>
    <w:p w14:paraId="0C2F75BA" w14:textId="24872EE0" w:rsidR="00820076" w:rsidRPr="008045D2" w:rsidRDefault="00820076" w:rsidP="00665B66">
      <w:pPr>
        <w:spacing w:after="0"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However, the perceived distance between respondents from Artsakh and Syria is larger for the latter – in other words Artsakhtsi respondents felt closer to Syrians than the other way around. </w:t>
      </w:r>
      <w:r w:rsidR="00E22B61" w:rsidRPr="008045D2">
        <w:rPr>
          <w:rFonts w:ascii="Garamond" w:eastAsiaTheme="minorEastAsia" w:hAnsi="Garamond" w:cstheme="majorBidi"/>
          <w:color w:val="000000" w:themeColor="text1"/>
          <w:sz w:val="24"/>
          <w:szCs w:val="24"/>
        </w:rPr>
        <w:t>Furthermore, t</w:t>
      </w:r>
      <w:r w:rsidRPr="008045D2">
        <w:rPr>
          <w:rFonts w:ascii="Garamond" w:eastAsiaTheme="minorEastAsia" w:hAnsi="Garamond" w:cstheme="majorBidi"/>
          <w:color w:val="000000" w:themeColor="text1"/>
          <w:sz w:val="24"/>
          <w:szCs w:val="24"/>
        </w:rPr>
        <w:t xml:space="preserve">he findings also show that local Armenians distinguish between </w:t>
      </w:r>
      <w:proofErr w:type="gramStart"/>
      <w:r w:rsidRPr="008045D2">
        <w:rPr>
          <w:rFonts w:ascii="Garamond" w:eastAsiaTheme="minorEastAsia" w:hAnsi="Garamond" w:cstheme="majorBidi"/>
          <w:color w:val="000000" w:themeColor="text1"/>
          <w:sz w:val="24"/>
          <w:szCs w:val="24"/>
        </w:rPr>
        <w:t>Syrian</w:t>
      </w:r>
      <w:r w:rsidR="007208DC" w:rsidRPr="008045D2">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Armenians</w:t>
      </w:r>
      <w:proofErr w:type="gramEnd"/>
      <w:r w:rsidRPr="008045D2">
        <w:rPr>
          <w:rFonts w:ascii="Garamond" w:eastAsiaTheme="minorEastAsia" w:hAnsi="Garamond" w:cstheme="majorBidi"/>
          <w:color w:val="000000" w:themeColor="text1"/>
          <w:sz w:val="24"/>
          <w:szCs w:val="24"/>
        </w:rPr>
        <w:t xml:space="preserve"> currently in Armenia and the Armenian diaspora, and specifically, that local Armenians feel closer to (other) diasporans than to </w:t>
      </w:r>
      <w:proofErr w:type="gramStart"/>
      <w:r w:rsidRPr="008045D2">
        <w:rPr>
          <w:rFonts w:ascii="Garamond" w:eastAsiaTheme="minorEastAsia" w:hAnsi="Garamond" w:cstheme="majorBidi"/>
          <w:color w:val="000000" w:themeColor="text1"/>
          <w:sz w:val="24"/>
          <w:szCs w:val="24"/>
        </w:rPr>
        <w:t>Syrian</w:t>
      </w:r>
      <w:r w:rsidR="007208DC" w:rsidRPr="008045D2">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Armenian</w:t>
      </w:r>
      <w:proofErr w:type="gramEnd"/>
      <w:r w:rsidRPr="008045D2">
        <w:rPr>
          <w:rFonts w:ascii="Garamond" w:eastAsiaTheme="minorEastAsia" w:hAnsi="Garamond" w:cstheme="majorBidi"/>
          <w:color w:val="000000" w:themeColor="text1"/>
          <w:sz w:val="24"/>
          <w:szCs w:val="24"/>
        </w:rPr>
        <w:t xml:space="preserve"> refugees. Artsakhtsis expressed similar feelings of closeness to </w:t>
      </w:r>
      <w:r w:rsidRPr="008045D2">
        <w:rPr>
          <w:rFonts w:ascii="Garamond" w:eastAsiaTheme="minorEastAsia" w:hAnsi="Garamond" w:cstheme="majorBidi"/>
          <w:color w:val="000000" w:themeColor="text1"/>
          <w:sz w:val="24"/>
          <w:szCs w:val="24"/>
        </w:rPr>
        <w:lastRenderedPageBreak/>
        <w:t xml:space="preserve">Syrian refugees as local </w:t>
      </w:r>
      <w:proofErr w:type="gramStart"/>
      <w:r w:rsidRPr="008045D2">
        <w:rPr>
          <w:rFonts w:ascii="Garamond" w:eastAsiaTheme="minorEastAsia" w:hAnsi="Garamond" w:cstheme="majorBidi"/>
          <w:color w:val="000000" w:themeColor="text1"/>
          <w:sz w:val="24"/>
          <w:szCs w:val="24"/>
        </w:rPr>
        <w:t>Armenians, but</w:t>
      </w:r>
      <w:proofErr w:type="gramEnd"/>
      <w:r w:rsidRPr="008045D2">
        <w:rPr>
          <w:rFonts w:ascii="Garamond" w:eastAsiaTheme="minorEastAsia" w:hAnsi="Garamond" w:cstheme="majorBidi"/>
          <w:color w:val="000000" w:themeColor="text1"/>
          <w:sz w:val="24"/>
          <w:szCs w:val="24"/>
        </w:rPr>
        <w:t xml:space="preserve"> felt less close to the Armenian diaspora than both local Armenians and </w:t>
      </w:r>
      <w:proofErr w:type="gramStart"/>
      <w:r w:rsidRPr="008045D2">
        <w:rPr>
          <w:rFonts w:ascii="Garamond" w:eastAsiaTheme="minorEastAsia" w:hAnsi="Garamond" w:cstheme="majorBidi"/>
          <w:color w:val="000000" w:themeColor="text1"/>
          <w:sz w:val="24"/>
          <w:szCs w:val="24"/>
        </w:rPr>
        <w:t>Syrian</w:t>
      </w:r>
      <w:r w:rsidR="007208DC" w:rsidRPr="008045D2">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Armenians</w:t>
      </w:r>
      <w:proofErr w:type="gramEnd"/>
      <w:r w:rsidRPr="008045D2">
        <w:rPr>
          <w:rFonts w:ascii="Garamond" w:eastAsiaTheme="minorEastAsia" w:hAnsi="Garamond" w:cstheme="majorBidi"/>
          <w:color w:val="000000" w:themeColor="text1"/>
          <w:sz w:val="24"/>
          <w:szCs w:val="24"/>
        </w:rPr>
        <w:t xml:space="preserve">. Syrians meanwhile displayed the same (or just slightly higher level) of closeness to other members of the ‘old’ diaspora than to local Armenians but feel far closer to other diasporans than to Artsakhtsis. </w:t>
      </w:r>
    </w:p>
    <w:p w14:paraId="13C41061" w14:textId="77777777" w:rsidR="00820076" w:rsidRPr="00E05DCF" w:rsidRDefault="00820076" w:rsidP="00E05DCF">
      <w:pPr>
        <w:spacing w:after="0" w:line="480" w:lineRule="auto"/>
        <w:ind w:firstLine="720"/>
        <w:jc w:val="center"/>
        <w:rPr>
          <w:rFonts w:ascii="Garamond" w:eastAsiaTheme="minorEastAsia" w:hAnsi="Garamond" w:cstheme="majorBidi"/>
          <w:color w:val="000000" w:themeColor="text1"/>
          <w:sz w:val="24"/>
          <w:szCs w:val="24"/>
        </w:rPr>
      </w:pPr>
      <w:r w:rsidRPr="00E05DCF">
        <w:rPr>
          <w:rFonts w:ascii="Garamond" w:eastAsiaTheme="minorEastAsia" w:hAnsi="Garamond" w:cstheme="majorBidi"/>
          <w:color w:val="000000" w:themeColor="text1"/>
          <w:sz w:val="24"/>
          <w:szCs w:val="24"/>
        </w:rPr>
        <w:t>Figure 1.5 is about here</w:t>
      </w:r>
    </w:p>
    <w:p w14:paraId="63B5085E" w14:textId="77777777" w:rsidR="00820076" w:rsidRPr="008045D2" w:rsidRDefault="00820076" w:rsidP="00E05DCF">
      <w:pPr>
        <w:spacing w:after="0" w:line="480" w:lineRule="auto"/>
        <w:ind w:firstLine="720"/>
        <w:jc w:val="center"/>
        <w:rPr>
          <w:rFonts w:ascii="Garamond" w:eastAsiaTheme="minorEastAsia" w:hAnsi="Garamond" w:cstheme="majorBidi"/>
          <w:color w:val="000000" w:themeColor="text1"/>
          <w:sz w:val="24"/>
          <w:szCs w:val="24"/>
        </w:rPr>
      </w:pPr>
      <w:r w:rsidRPr="00E05DCF">
        <w:rPr>
          <w:rFonts w:ascii="Garamond" w:eastAsiaTheme="minorEastAsia" w:hAnsi="Garamond" w:cstheme="majorBidi"/>
          <w:color w:val="000000" w:themeColor="text1"/>
          <w:sz w:val="24"/>
          <w:szCs w:val="24"/>
        </w:rPr>
        <w:t>Figure 1.6 is about here</w:t>
      </w:r>
    </w:p>
    <w:p w14:paraId="330EE1A8" w14:textId="475F14F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This complexity is also reflected in the qualitative data which illuminated newcomers’ feelings of closeness to Armenian society but also reflected how their sense of belonging was affected by the ways they saw local Armenians as responding to them. In this respect, most Artsakhtsis recounted having made friends in, and having received support from, their new communit</w:t>
      </w:r>
      <w:r w:rsidR="00302183" w:rsidRPr="008045D2">
        <w:rPr>
          <w:rFonts w:ascii="Garamond" w:eastAsiaTheme="minorEastAsia" w:hAnsi="Garamond" w:cstheme="majorBidi"/>
          <w:color w:val="000000" w:themeColor="text1"/>
          <w:sz w:val="24"/>
          <w:szCs w:val="24"/>
        </w:rPr>
        <w:t>ies</w:t>
      </w:r>
      <w:r w:rsidRPr="008045D2">
        <w:rPr>
          <w:rFonts w:ascii="Garamond" w:eastAsiaTheme="minorEastAsia" w:hAnsi="Garamond" w:cstheme="majorBidi"/>
          <w:color w:val="000000" w:themeColor="text1"/>
          <w:sz w:val="24"/>
          <w:szCs w:val="24"/>
        </w:rPr>
        <w:t>. Indeed, this group emphasized Armenian hospitality, discussing it as part of the Armenian identity to which they all subscribed. These points may reflect their experience of war in 2020 and memories of the First Karabakh war in the 1990s:</w:t>
      </w:r>
    </w:p>
    <w:p w14:paraId="47AD02C4" w14:textId="37F11C5E" w:rsidR="00CB74DE" w:rsidRPr="005E72C3" w:rsidRDefault="00820076" w:rsidP="00665B66">
      <w:pPr>
        <w:spacing w:line="480" w:lineRule="auto"/>
        <w:ind w:left="720"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t xml:space="preserve">“We are alive due to our victims during 90s and the last war…” </w:t>
      </w:r>
      <w:r w:rsidR="000C5047" w:rsidRPr="00144698">
        <w:rPr>
          <w:rFonts w:ascii="Garamond" w:eastAsiaTheme="minorEastAsia" w:hAnsi="Garamond" w:cstheme="majorBidi"/>
          <w:color w:val="000000" w:themeColor="text1"/>
          <w:sz w:val="24"/>
          <w:szCs w:val="24"/>
        </w:rPr>
        <w:t>(FG4, Artsakhtsi man, Shirak region, focus group with 3 women and 3 men from Artsakh)</w:t>
      </w:r>
    </w:p>
    <w:p w14:paraId="0A30476B" w14:textId="44B391E7" w:rsidR="00820076" w:rsidRPr="008045D2" w:rsidRDefault="00820076" w:rsidP="00665B66">
      <w:pPr>
        <w:spacing w:line="480" w:lineRule="auto"/>
        <w:ind w:left="720"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t xml:space="preserve">“Our friends, our brothers, and other relatives died to make it possible to live in Armenia, to live on our land...” </w:t>
      </w:r>
      <w:r w:rsidR="00CB74DE" w:rsidRPr="008045D2">
        <w:rPr>
          <w:rFonts w:ascii="Garamond" w:eastAsiaTheme="minorEastAsia" w:hAnsi="Garamond" w:cstheme="majorBidi"/>
          <w:color w:val="000000" w:themeColor="text1"/>
          <w:sz w:val="24"/>
          <w:szCs w:val="24"/>
        </w:rPr>
        <w:t>(FG9, Artsakhtsi man, Yerevan, focus group with 6 men from Artsakh)</w:t>
      </w:r>
    </w:p>
    <w:p w14:paraId="793085B2" w14:textId="77777777"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However, further probing also revealed some ambiguity in terms of everyday interactions with local Armenians:</w:t>
      </w:r>
    </w:p>
    <w:p w14:paraId="5585F5D9" w14:textId="10CD5EA2" w:rsidR="00820076" w:rsidRPr="008045D2" w:rsidRDefault="00820076" w:rsidP="00665B66">
      <w:pPr>
        <w:spacing w:line="480" w:lineRule="auto"/>
        <w:ind w:left="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t xml:space="preserve">“I don’t interact with the young people of this </w:t>
      </w:r>
      <w:r w:rsidR="00E05DCF" w:rsidRPr="008045D2">
        <w:rPr>
          <w:rFonts w:ascii="Garamond" w:eastAsiaTheme="minorEastAsia" w:hAnsi="Garamond" w:cstheme="majorBidi"/>
          <w:i/>
          <w:iCs/>
          <w:color w:val="000000" w:themeColor="text1"/>
          <w:sz w:val="24"/>
          <w:szCs w:val="24"/>
        </w:rPr>
        <w:t>neighbourhood</w:t>
      </w:r>
      <w:r w:rsidRPr="008045D2">
        <w:rPr>
          <w:rFonts w:ascii="Garamond" w:eastAsiaTheme="minorEastAsia" w:hAnsi="Garamond" w:cstheme="majorBidi"/>
          <w:i/>
          <w:iCs/>
          <w:color w:val="000000" w:themeColor="text1"/>
          <w:sz w:val="24"/>
          <w:szCs w:val="24"/>
        </w:rPr>
        <w:t xml:space="preserve"> so much. Several youths that I met…were supportive. However, I am very sorry, young Armenian people are not so supportive and caring. They are cold. Anyway, I communicate with my old friends. We grew up together, we are in touch now and we will keep in </w:t>
      </w:r>
      <w:r w:rsidRPr="008045D2">
        <w:rPr>
          <w:rFonts w:ascii="Garamond" w:eastAsiaTheme="minorEastAsia" w:hAnsi="Garamond" w:cstheme="majorBidi"/>
          <w:i/>
          <w:iCs/>
          <w:color w:val="000000" w:themeColor="text1"/>
          <w:sz w:val="24"/>
          <w:szCs w:val="24"/>
        </w:rPr>
        <w:lastRenderedPageBreak/>
        <w:t xml:space="preserve">touch in the future for sure.” </w:t>
      </w:r>
      <w:r w:rsidR="00F60BDE" w:rsidRPr="00144698">
        <w:rPr>
          <w:rFonts w:ascii="Garamond" w:eastAsiaTheme="minorEastAsia" w:hAnsi="Garamond" w:cstheme="majorBidi"/>
          <w:color w:val="000000" w:themeColor="text1"/>
          <w:sz w:val="24"/>
          <w:szCs w:val="24"/>
        </w:rPr>
        <w:t>(FG9, Artsakhtsi man, Yerevan, focus group with 6 men from Artsakh)</w:t>
      </w:r>
    </w:p>
    <w:p w14:paraId="0F356D29" w14:textId="2E1B162C"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Indeed, a recurrent theme when reflecting on perceived differences between the communities they had left behind and the ones in which they now found themselves living was the latter’s </w:t>
      </w:r>
      <w:r w:rsidR="00E22B61" w:rsidRPr="008045D2">
        <w:rPr>
          <w:rFonts w:ascii="Garamond" w:eastAsiaTheme="minorEastAsia" w:hAnsi="Garamond" w:cstheme="majorBidi"/>
          <w:color w:val="000000" w:themeColor="text1"/>
          <w:sz w:val="24"/>
          <w:szCs w:val="24"/>
        </w:rPr>
        <w:t xml:space="preserve">perceived </w:t>
      </w:r>
      <w:r w:rsidRPr="008045D2">
        <w:rPr>
          <w:rFonts w:ascii="Garamond" w:eastAsiaTheme="minorEastAsia" w:hAnsi="Garamond" w:cstheme="majorBidi"/>
          <w:color w:val="000000" w:themeColor="text1"/>
          <w:sz w:val="24"/>
          <w:szCs w:val="24"/>
        </w:rPr>
        <w:t>lack of community</w:t>
      </w:r>
      <w:r w:rsidR="004F049F" w:rsidRPr="008045D2">
        <w:rPr>
          <w:rFonts w:ascii="Garamond" w:eastAsiaTheme="minorEastAsia" w:hAnsi="Garamond" w:cstheme="majorBidi"/>
          <w:color w:val="000000" w:themeColor="text1"/>
          <w:sz w:val="24"/>
          <w:szCs w:val="24"/>
        </w:rPr>
        <w:t xml:space="preserve"> </w:t>
      </w:r>
      <w:r w:rsidR="004C4ADE" w:rsidRPr="008045D2">
        <w:rPr>
          <w:rFonts w:ascii="Garamond" w:eastAsiaTheme="minorEastAsia" w:hAnsi="Garamond" w:cstheme="majorBidi"/>
          <w:color w:val="000000" w:themeColor="text1"/>
          <w:sz w:val="24"/>
          <w:szCs w:val="24"/>
        </w:rPr>
        <w:t>spirit</w:t>
      </w:r>
      <w:r w:rsidRPr="008045D2">
        <w:rPr>
          <w:rFonts w:ascii="Garamond" w:eastAsiaTheme="minorEastAsia" w:hAnsi="Garamond" w:cstheme="majorBidi"/>
          <w:color w:val="000000" w:themeColor="text1"/>
          <w:sz w:val="24"/>
          <w:szCs w:val="24"/>
        </w:rPr>
        <w:t xml:space="preserve">: </w:t>
      </w:r>
    </w:p>
    <w:p w14:paraId="0FA983E1" w14:textId="687CF289" w:rsidR="00820076" w:rsidRPr="005E72C3" w:rsidRDefault="00820076" w:rsidP="00665B66">
      <w:pPr>
        <w:spacing w:line="480" w:lineRule="auto"/>
        <w:ind w:left="1440"/>
        <w:jc w:val="both"/>
        <w:rPr>
          <w:rFonts w:ascii="Garamond" w:eastAsiaTheme="minorEastAsia" w:hAnsi="Garamond" w:cstheme="majorBidi"/>
          <w:color w:val="000000" w:themeColor="text1"/>
          <w:sz w:val="24"/>
          <w:szCs w:val="24"/>
        </w:rPr>
      </w:pPr>
      <w:r w:rsidRPr="005E72C3">
        <w:rPr>
          <w:rFonts w:ascii="Garamond" w:eastAsiaTheme="minorEastAsia" w:hAnsi="Garamond" w:cstheme="majorBidi"/>
          <w:i/>
          <w:iCs/>
          <w:color w:val="000000" w:themeColor="text1"/>
          <w:sz w:val="24"/>
          <w:szCs w:val="24"/>
        </w:rPr>
        <w:t>“If someone plans work in Artsakh, the neighbours don’t remain apathetic, they help or advise, but here if a person dies with Covid no one tells anyone</w:t>
      </w:r>
      <w:r w:rsidR="00CD571C" w:rsidRPr="005E72C3">
        <w:rPr>
          <w:rFonts w:ascii="Garamond" w:eastAsiaTheme="minorEastAsia" w:hAnsi="Garamond" w:cstheme="majorBidi"/>
          <w:i/>
          <w:iCs/>
          <w:color w:val="000000" w:themeColor="text1"/>
          <w:sz w:val="24"/>
          <w:szCs w:val="24"/>
        </w:rPr>
        <w:t xml:space="preserve">…” </w:t>
      </w:r>
      <w:r w:rsidR="00CD571C" w:rsidRPr="005E72C3">
        <w:rPr>
          <w:rFonts w:ascii="Garamond" w:eastAsiaTheme="minorEastAsia" w:hAnsi="Garamond" w:cstheme="majorBidi"/>
          <w:color w:val="000000" w:themeColor="text1"/>
          <w:sz w:val="24"/>
          <w:szCs w:val="24"/>
        </w:rPr>
        <w:t>(FG4, Artsakhtsi man, Shirak region, focus group with 3 women and 3 men from Artsakh)</w:t>
      </w:r>
    </w:p>
    <w:p w14:paraId="75351B3D" w14:textId="652E92FE" w:rsidR="00820076" w:rsidRPr="008045D2" w:rsidRDefault="00820076" w:rsidP="00665B66">
      <w:pPr>
        <w:spacing w:after="20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It is worth noting that </w:t>
      </w:r>
      <w:proofErr w:type="gramStart"/>
      <w:r w:rsidRPr="008045D2">
        <w:rPr>
          <w:rFonts w:ascii="Garamond" w:eastAsiaTheme="minorEastAsia" w:hAnsi="Garamond" w:cstheme="majorBidi"/>
          <w:color w:val="000000" w:themeColor="text1"/>
          <w:sz w:val="24"/>
          <w:szCs w:val="24"/>
        </w:rPr>
        <w:t>despite</w:t>
      </w:r>
      <w:r w:rsidR="008B4E99" w:rsidRPr="008045D2">
        <w:rPr>
          <w:rFonts w:ascii="Garamond" w:eastAsiaTheme="minorEastAsia" w:hAnsi="Garamond" w:cstheme="majorBidi"/>
          <w:color w:val="000000" w:themeColor="text1"/>
          <w:sz w:val="24"/>
          <w:szCs w:val="24"/>
        </w:rPr>
        <w:t xml:space="preserve"> the fact that</w:t>
      </w:r>
      <w:proofErr w:type="gramEnd"/>
      <w:r w:rsidRPr="008045D2">
        <w:rPr>
          <w:rFonts w:ascii="Garamond" w:eastAsiaTheme="minorEastAsia" w:hAnsi="Garamond" w:cstheme="majorBidi"/>
          <w:color w:val="000000" w:themeColor="text1"/>
          <w:sz w:val="24"/>
          <w:szCs w:val="24"/>
        </w:rPr>
        <w:t xml:space="preserve"> all </w:t>
      </w:r>
      <w:r w:rsidR="008B4E99" w:rsidRPr="008045D2">
        <w:rPr>
          <w:rFonts w:ascii="Garamond" w:eastAsiaTheme="minorEastAsia" w:hAnsi="Garamond" w:cstheme="majorBidi"/>
          <w:color w:val="000000" w:themeColor="text1"/>
          <w:sz w:val="24"/>
          <w:szCs w:val="24"/>
        </w:rPr>
        <w:t xml:space="preserve">Artsakhtsi </w:t>
      </w:r>
      <w:r w:rsidRPr="008045D2">
        <w:rPr>
          <w:rFonts w:ascii="Garamond" w:eastAsiaTheme="minorEastAsia" w:hAnsi="Garamond" w:cstheme="majorBidi"/>
          <w:color w:val="000000" w:themeColor="text1"/>
          <w:sz w:val="24"/>
          <w:szCs w:val="24"/>
        </w:rPr>
        <w:t>participants identif</w:t>
      </w:r>
      <w:r w:rsidR="008B4E99" w:rsidRPr="008045D2">
        <w:rPr>
          <w:rFonts w:ascii="Garamond" w:eastAsiaTheme="minorEastAsia" w:hAnsi="Garamond" w:cstheme="majorBidi"/>
          <w:color w:val="000000" w:themeColor="text1"/>
          <w:sz w:val="24"/>
          <w:szCs w:val="24"/>
        </w:rPr>
        <w:t>ied</w:t>
      </w:r>
      <w:r w:rsidRPr="008045D2">
        <w:rPr>
          <w:rFonts w:ascii="Garamond" w:eastAsiaTheme="minorEastAsia" w:hAnsi="Garamond" w:cstheme="majorBidi"/>
          <w:color w:val="000000" w:themeColor="text1"/>
          <w:sz w:val="24"/>
          <w:szCs w:val="24"/>
        </w:rPr>
        <w:t xml:space="preserve"> as Armenians and </w:t>
      </w:r>
      <w:r w:rsidR="008B4E99" w:rsidRPr="008045D2">
        <w:rPr>
          <w:rFonts w:ascii="Garamond" w:eastAsiaTheme="minorEastAsia" w:hAnsi="Garamond" w:cstheme="majorBidi"/>
          <w:color w:val="000000" w:themeColor="text1"/>
          <w:sz w:val="24"/>
          <w:szCs w:val="24"/>
        </w:rPr>
        <w:t xml:space="preserve">used the term </w:t>
      </w:r>
      <w:r w:rsidRPr="008045D2">
        <w:rPr>
          <w:rFonts w:ascii="Garamond" w:eastAsiaTheme="minorEastAsia" w:hAnsi="Garamond" w:cstheme="majorBidi"/>
          <w:color w:val="000000" w:themeColor="text1"/>
          <w:sz w:val="24"/>
          <w:szCs w:val="24"/>
        </w:rPr>
        <w:t xml:space="preserve">‘we’ </w:t>
      </w:r>
      <w:r w:rsidR="008B4E99" w:rsidRPr="008045D2">
        <w:rPr>
          <w:rFonts w:ascii="Garamond" w:eastAsiaTheme="minorEastAsia" w:hAnsi="Garamond" w:cstheme="majorBidi"/>
          <w:color w:val="000000" w:themeColor="text1"/>
          <w:sz w:val="24"/>
          <w:szCs w:val="24"/>
        </w:rPr>
        <w:t>to</w:t>
      </w:r>
      <w:r w:rsidRPr="008045D2">
        <w:rPr>
          <w:rFonts w:ascii="Garamond" w:eastAsiaTheme="minorEastAsia" w:hAnsi="Garamond" w:cstheme="majorBidi"/>
          <w:color w:val="000000" w:themeColor="text1"/>
          <w:sz w:val="24"/>
          <w:szCs w:val="24"/>
        </w:rPr>
        <w:t xml:space="preserve"> discuss Armenia, such comparisons between their new and former communities always involved a linguistic separation between ‘us’ and ‘them’, regardless of whether their new communities were discussed positively or negatively. Considering potential explanations for this perceived difference, one participant highlighted the construction of close-knit, supportive communities in Artsakh in response to hardship: </w:t>
      </w:r>
    </w:p>
    <w:p w14:paraId="1162DE76" w14:textId="1C7161DD" w:rsidR="00820076" w:rsidRPr="005E72C3" w:rsidRDefault="00820076" w:rsidP="00665B66">
      <w:pPr>
        <w:spacing w:line="480" w:lineRule="auto"/>
        <w:ind w:left="720" w:firstLine="720"/>
        <w:jc w:val="both"/>
        <w:rPr>
          <w:rFonts w:ascii="Garamond" w:eastAsiaTheme="minorEastAsia" w:hAnsi="Garamond" w:cstheme="majorBidi"/>
          <w:color w:val="000000" w:themeColor="text1"/>
          <w:sz w:val="24"/>
          <w:szCs w:val="24"/>
        </w:rPr>
      </w:pPr>
      <w:r w:rsidRPr="005E72C3">
        <w:rPr>
          <w:rFonts w:ascii="Garamond" w:eastAsiaTheme="minorEastAsia" w:hAnsi="Garamond" w:cstheme="majorBidi"/>
          <w:i/>
          <w:iCs/>
          <w:color w:val="000000" w:themeColor="text1"/>
          <w:sz w:val="24"/>
          <w:szCs w:val="24"/>
        </w:rPr>
        <w:t xml:space="preserve">“Unity through hardship.” </w:t>
      </w:r>
      <w:r w:rsidRPr="00144698">
        <w:rPr>
          <w:rFonts w:ascii="Garamond" w:eastAsiaTheme="minorEastAsia" w:hAnsi="Garamond" w:cstheme="majorBidi"/>
          <w:i/>
          <w:iCs/>
          <w:color w:val="000000" w:themeColor="text1"/>
          <w:sz w:val="24"/>
          <w:szCs w:val="24"/>
        </w:rPr>
        <w:t xml:space="preserve"> </w:t>
      </w:r>
      <w:r w:rsidR="00A36C00" w:rsidRPr="005E72C3">
        <w:rPr>
          <w:rFonts w:ascii="Garamond" w:eastAsiaTheme="minorEastAsia" w:hAnsi="Garamond" w:cstheme="majorBidi"/>
          <w:color w:val="000000" w:themeColor="text1"/>
          <w:sz w:val="24"/>
          <w:szCs w:val="24"/>
        </w:rPr>
        <w:t>(FG4, Artsakhtsi woman, Shirak region, focus group with 3 women and 3 men from Artsakh)</w:t>
      </w:r>
    </w:p>
    <w:p w14:paraId="5AFAF8DE" w14:textId="02F7573B" w:rsidR="0074142C" w:rsidRPr="008045D2" w:rsidRDefault="00820076" w:rsidP="008A7443">
      <w:pPr>
        <w:spacing w:before="240"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Several other factors further contributed to the social distance between groups of newcomers and local communities</w:t>
      </w:r>
      <w:r w:rsidR="004C664C" w:rsidRPr="008045D2">
        <w:rPr>
          <w:rFonts w:ascii="Garamond" w:eastAsiaTheme="minorEastAsia" w:hAnsi="Garamond" w:cstheme="majorBidi"/>
          <w:color w:val="000000" w:themeColor="text1"/>
          <w:sz w:val="24"/>
          <w:szCs w:val="24"/>
        </w:rPr>
        <w:t xml:space="preserve">. </w:t>
      </w:r>
      <w:r w:rsidRPr="008045D2">
        <w:rPr>
          <w:rFonts w:ascii="Garamond" w:eastAsiaTheme="minorEastAsia" w:hAnsi="Garamond" w:cstheme="majorBidi"/>
          <w:color w:val="000000" w:themeColor="text1"/>
          <w:sz w:val="24"/>
          <w:szCs w:val="24"/>
        </w:rPr>
        <w:t xml:space="preserve"> In their interviews, many newcomers expressed a greater sense of connection with Armenians from different parts of the world, than with local Armenians, a sentiment that was particularly strong among Syrians. </w:t>
      </w:r>
      <w:r w:rsidR="008D39A4" w:rsidRPr="008045D2">
        <w:rPr>
          <w:rFonts w:ascii="Garamond" w:eastAsiaTheme="minorEastAsia" w:hAnsi="Garamond" w:cstheme="majorBidi"/>
          <w:color w:val="000000" w:themeColor="text1"/>
          <w:sz w:val="24"/>
          <w:szCs w:val="24"/>
        </w:rPr>
        <w:t xml:space="preserve">Some </w:t>
      </w:r>
      <w:r w:rsidR="00F2621E" w:rsidRPr="008045D2">
        <w:rPr>
          <w:rFonts w:ascii="Garamond" w:eastAsiaTheme="minorEastAsia" w:hAnsi="Garamond" w:cstheme="majorBidi"/>
          <w:color w:val="000000" w:themeColor="text1"/>
          <w:sz w:val="24"/>
          <w:szCs w:val="24"/>
        </w:rPr>
        <w:t xml:space="preserve">focus group discussions </w:t>
      </w:r>
      <w:r w:rsidR="008D39A4" w:rsidRPr="008045D2">
        <w:rPr>
          <w:rFonts w:ascii="Garamond" w:eastAsiaTheme="minorEastAsia" w:hAnsi="Garamond" w:cstheme="majorBidi"/>
          <w:color w:val="000000" w:themeColor="text1"/>
          <w:sz w:val="24"/>
          <w:szCs w:val="24"/>
        </w:rPr>
        <w:t>highlight</w:t>
      </w:r>
      <w:r w:rsidR="00F2621E" w:rsidRPr="008045D2">
        <w:rPr>
          <w:rFonts w:ascii="Garamond" w:eastAsiaTheme="minorEastAsia" w:hAnsi="Garamond" w:cstheme="majorBidi"/>
          <w:color w:val="000000" w:themeColor="text1"/>
          <w:sz w:val="24"/>
          <w:szCs w:val="24"/>
        </w:rPr>
        <w:t>ed</w:t>
      </w:r>
      <w:r w:rsidR="008D39A4" w:rsidRPr="008045D2">
        <w:rPr>
          <w:rFonts w:ascii="Garamond" w:eastAsiaTheme="minorEastAsia" w:hAnsi="Garamond" w:cstheme="majorBidi"/>
          <w:color w:val="000000" w:themeColor="text1"/>
          <w:sz w:val="24"/>
          <w:szCs w:val="24"/>
        </w:rPr>
        <w:t xml:space="preserve"> </w:t>
      </w:r>
      <w:r w:rsidR="00F1404F" w:rsidRPr="008045D2">
        <w:rPr>
          <w:rFonts w:ascii="Garamond" w:eastAsiaTheme="minorEastAsia" w:hAnsi="Garamond" w:cstheme="majorBidi"/>
          <w:color w:val="000000" w:themeColor="text1"/>
          <w:sz w:val="24"/>
          <w:szCs w:val="24"/>
        </w:rPr>
        <w:t xml:space="preserve">the </w:t>
      </w:r>
      <w:r w:rsidR="005B4A72" w:rsidRPr="008045D2">
        <w:rPr>
          <w:rFonts w:ascii="Garamond" w:eastAsiaTheme="minorEastAsia" w:hAnsi="Garamond" w:cstheme="majorBidi"/>
          <w:color w:val="000000" w:themeColor="text1"/>
          <w:sz w:val="24"/>
          <w:szCs w:val="24"/>
        </w:rPr>
        <w:t>complexities</w:t>
      </w:r>
      <w:r w:rsidR="003201F4" w:rsidRPr="008045D2">
        <w:rPr>
          <w:rFonts w:ascii="Garamond" w:eastAsiaTheme="minorEastAsia" w:hAnsi="Garamond" w:cstheme="majorBidi"/>
          <w:color w:val="000000" w:themeColor="text1"/>
          <w:sz w:val="24"/>
          <w:szCs w:val="24"/>
        </w:rPr>
        <w:t xml:space="preserve"> of </w:t>
      </w:r>
      <w:r w:rsidR="00BC1112" w:rsidRPr="008045D2">
        <w:rPr>
          <w:rFonts w:ascii="Garamond" w:eastAsiaTheme="minorEastAsia" w:hAnsi="Garamond" w:cstheme="majorBidi"/>
          <w:color w:val="000000" w:themeColor="text1"/>
          <w:sz w:val="24"/>
          <w:szCs w:val="24"/>
        </w:rPr>
        <w:t xml:space="preserve">diasporan </w:t>
      </w:r>
      <w:r w:rsidR="003201F4" w:rsidRPr="008045D2">
        <w:rPr>
          <w:rFonts w:ascii="Garamond" w:eastAsiaTheme="minorEastAsia" w:hAnsi="Garamond" w:cstheme="majorBidi"/>
          <w:color w:val="000000" w:themeColor="text1"/>
          <w:sz w:val="24"/>
          <w:szCs w:val="24"/>
        </w:rPr>
        <w:t xml:space="preserve">self-identities, </w:t>
      </w:r>
      <w:r w:rsidR="00BC1112" w:rsidRPr="008045D2">
        <w:rPr>
          <w:rFonts w:ascii="Garamond" w:eastAsiaTheme="minorEastAsia" w:hAnsi="Garamond" w:cstheme="majorBidi"/>
          <w:color w:val="000000" w:themeColor="text1"/>
          <w:sz w:val="24"/>
          <w:szCs w:val="24"/>
        </w:rPr>
        <w:t>as both diasporan but in the process of be</w:t>
      </w:r>
      <w:r w:rsidR="0054286A" w:rsidRPr="008045D2">
        <w:rPr>
          <w:rFonts w:ascii="Garamond" w:eastAsiaTheme="minorEastAsia" w:hAnsi="Garamond" w:cstheme="majorBidi"/>
          <w:color w:val="000000" w:themeColor="text1"/>
          <w:sz w:val="24"/>
          <w:szCs w:val="24"/>
        </w:rPr>
        <w:t>coming local</w:t>
      </w:r>
      <w:r w:rsidR="008B4E99" w:rsidRPr="008045D2">
        <w:rPr>
          <w:rFonts w:ascii="Garamond" w:eastAsiaTheme="minorEastAsia" w:hAnsi="Garamond" w:cstheme="majorBidi"/>
          <w:color w:val="000000" w:themeColor="text1"/>
          <w:sz w:val="24"/>
          <w:szCs w:val="24"/>
        </w:rPr>
        <w:t>,</w:t>
      </w:r>
      <w:r w:rsidR="0054286A" w:rsidRPr="008045D2">
        <w:rPr>
          <w:rFonts w:ascii="Garamond" w:eastAsiaTheme="minorEastAsia" w:hAnsi="Garamond" w:cstheme="majorBidi"/>
          <w:color w:val="000000" w:themeColor="text1"/>
          <w:sz w:val="24"/>
          <w:szCs w:val="24"/>
        </w:rPr>
        <w:t xml:space="preserve"> and tensions between </w:t>
      </w:r>
      <w:r w:rsidR="0054286A" w:rsidRPr="008045D2">
        <w:rPr>
          <w:rFonts w:ascii="Garamond" w:eastAsiaTheme="minorEastAsia" w:hAnsi="Garamond" w:cstheme="majorBidi"/>
          <w:color w:val="000000" w:themeColor="text1"/>
          <w:sz w:val="24"/>
          <w:szCs w:val="24"/>
        </w:rPr>
        <w:lastRenderedPageBreak/>
        <w:t>the</w:t>
      </w:r>
      <w:r w:rsidR="004A0A35" w:rsidRPr="008045D2">
        <w:rPr>
          <w:rFonts w:ascii="Garamond" w:eastAsiaTheme="minorEastAsia" w:hAnsi="Garamond" w:cstheme="majorBidi"/>
          <w:color w:val="000000" w:themeColor="text1"/>
          <w:sz w:val="24"/>
          <w:szCs w:val="24"/>
        </w:rPr>
        <w:t>se aspects of self-identity</w:t>
      </w:r>
      <w:r w:rsidR="0054286A" w:rsidRPr="008045D2">
        <w:rPr>
          <w:rFonts w:ascii="Garamond" w:eastAsiaTheme="minorEastAsia" w:hAnsi="Garamond" w:cstheme="majorBidi"/>
          <w:color w:val="000000" w:themeColor="text1"/>
          <w:sz w:val="24"/>
          <w:szCs w:val="24"/>
        </w:rPr>
        <w:t xml:space="preserve"> </w:t>
      </w:r>
      <w:r w:rsidR="00C33856" w:rsidRPr="008045D2">
        <w:rPr>
          <w:rFonts w:ascii="Garamond" w:eastAsiaTheme="minorEastAsia" w:hAnsi="Garamond" w:cstheme="majorBidi"/>
          <w:color w:val="000000" w:themeColor="text1"/>
          <w:sz w:val="24"/>
          <w:szCs w:val="24"/>
        </w:rPr>
        <w:t>(</w:t>
      </w:r>
      <w:proofErr w:type="spellStart"/>
      <w:r w:rsidR="00C33856" w:rsidRPr="008045D2">
        <w:rPr>
          <w:rFonts w:ascii="Garamond" w:eastAsiaTheme="minorEastAsia" w:hAnsi="Garamond" w:cstheme="majorBidi"/>
          <w:color w:val="000000" w:themeColor="text1"/>
          <w:sz w:val="24"/>
          <w:szCs w:val="24"/>
        </w:rPr>
        <w:t>Boksajaian</w:t>
      </w:r>
      <w:proofErr w:type="spellEnd"/>
      <w:r w:rsidR="00C33856" w:rsidRPr="008045D2">
        <w:rPr>
          <w:rFonts w:ascii="Garamond" w:eastAsiaTheme="minorEastAsia" w:hAnsi="Garamond" w:cstheme="majorBidi"/>
          <w:color w:val="000000" w:themeColor="text1"/>
          <w:sz w:val="24"/>
          <w:szCs w:val="24"/>
        </w:rPr>
        <w:t>, 2018)</w:t>
      </w:r>
      <w:r w:rsidR="00040461" w:rsidRPr="008045D2">
        <w:rPr>
          <w:rFonts w:ascii="Garamond" w:eastAsiaTheme="minorEastAsia" w:hAnsi="Garamond" w:cstheme="majorBidi"/>
          <w:color w:val="000000" w:themeColor="text1"/>
          <w:sz w:val="24"/>
          <w:szCs w:val="24"/>
        </w:rPr>
        <w:t xml:space="preserve"> and </w:t>
      </w:r>
      <w:r w:rsidR="0074142C" w:rsidRPr="008045D2">
        <w:rPr>
          <w:rFonts w:ascii="Garamond" w:eastAsiaTheme="minorEastAsia" w:hAnsi="Garamond" w:cstheme="majorBidi"/>
          <w:color w:val="000000" w:themeColor="text1"/>
          <w:sz w:val="24"/>
          <w:szCs w:val="24"/>
        </w:rPr>
        <w:t xml:space="preserve">local perceptions </w:t>
      </w:r>
      <w:r w:rsidR="008B4E99" w:rsidRPr="008045D2">
        <w:rPr>
          <w:rFonts w:ascii="Garamond" w:eastAsiaTheme="minorEastAsia" w:hAnsi="Garamond" w:cstheme="majorBidi"/>
          <w:color w:val="000000" w:themeColor="text1"/>
          <w:sz w:val="24"/>
          <w:szCs w:val="24"/>
        </w:rPr>
        <w:t xml:space="preserve">of them </w:t>
      </w:r>
      <w:r w:rsidR="008B4E99" w:rsidRPr="008045D2">
        <w:rPr>
          <w:rFonts w:ascii="Garamond" w:hAnsi="Garamond" w:cstheme="majorBidi"/>
          <w:color w:val="000000" w:themeColor="text1"/>
          <w:sz w:val="24"/>
          <w:szCs w:val="24"/>
        </w:rPr>
        <w:t>as</w:t>
      </w:r>
      <w:r w:rsidR="0074142C" w:rsidRPr="008045D2">
        <w:rPr>
          <w:rFonts w:ascii="Garamond" w:hAnsi="Garamond" w:cstheme="majorBidi"/>
          <w:color w:val="000000" w:themeColor="text1"/>
          <w:sz w:val="24"/>
          <w:szCs w:val="24"/>
        </w:rPr>
        <w:t xml:space="preserve"> "strangers within the gate"</w:t>
      </w:r>
      <w:r w:rsidR="008B4E99" w:rsidRPr="008045D2">
        <w:rPr>
          <w:rFonts w:ascii="Garamond" w:hAnsi="Garamond" w:cstheme="majorBidi"/>
          <w:color w:val="000000" w:themeColor="text1"/>
          <w:sz w:val="24"/>
          <w:szCs w:val="24"/>
        </w:rPr>
        <w:t xml:space="preserve"> </w:t>
      </w:r>
      <w:r w:rsidR="008B4E99" w:rsidRPr="008045D2">
        <w:rPr>
          <w:rFonts w:ascii="Garamond" w:eastAsiaTheme="minorEastAsia" w:hAnsi="Garamond" w:cstheme="majorBidi"/>
          <w:color w:val="000000" w:themeColor="text1"/>
          <w:sz w:val="24"/>
          <w:szCs w:val="24"/>
        </w:rPr>
        <w:t>(</w:t>
      </w:r>
      <w:r w:rsidR="008B4E99" w:rsidRPr="008045D2">
        <w:rPr>
          <w:rFonts w:ascii="Garamond" w:hAnsi="Garamond" w:cstheme="majorBidi"/>
          <w:color w:val="000000" w:themeColor="text1"/>
          <w:sz w:val="24"/>
          <w:szCs w:val="24"/>
        </w:rPr>
        <w:t>Safran's 1991, 92)</w:t>
      </w:r>
      <w:r w:rsidR="000954AC" w:rsidRPr="008045D2">
        <w:rPr>
          <w:rFonts w:ascii="Garamond" w:hAnsi="Garamond" w:cstheme="majorBidi"/>
          <w:color w:val="000000" w:themeColor="text1"/>
          <w:sz w:val="24"/>
          <w:szCs w:val="24"/>
        </w:rPr>
        <w:t>:</w:t>
      </w:r>
    </w:p>
    <w:p w14:paraId="625F111E" w14:textId="36DC4892" w:rsidR="000A5981" w:rsidRPr="008045D2" w:rsidRDefault="000A5981" w:rsidP="008A7443">
      <w:pPr>
        <w:spacing w:line="480" w:lineRule="auto"/>
        <w:ind w:left="1440"/>
        <w:jc w:val="both"/>
        <w:rPr>
          <w:rFonts w:ascii="Garamond" w:hAnsi="Garamond" w:cstheme="majorBidi"/>
          <w:color w:val="000000" w:themeColor="text1"/>
          <w:sz w:val="24"/>
          <w:szCs w:val="24"/>
          <w:lang w:val="en-US"/>
        </w:rPr>
      </w:pPr>
      <w:r w:rsidRPr="008045D2">
        <w:rPr>
          <w:rFonts w:ascii="Garamond" w:hAnsi="Garamond" w:cstheme="majorBidi"/>
          <w:i/>
          <w:iCs/>
          <w:color w:val="000000" w:themeColor="text1"/>
          <w:sz w:val="24"/>
          <w:szCs w:val="24"/>
          <w:lang w:val="hy-AM"/>
        </w:rPr>
        <w:t xml:space="preserve">“No, they [locals] call </w:t>
      </w:r>
      <w:r w:rsidRPr="008045D2">
        <w:rPr>
          <w:rFonts w:ascii="Garamond" w:hAnsi="Garamond" w:cstheme="majorBidi"/>
          <w:i/>
          <w:iCs/>
          <w:color w:val="000000" w:themeColor="text1"/>
          <w:sz w:val="24"/>
          <w:szCs w:val="24"/>
          <w:lang w:val="en-US"/>
        </w:rPr>
        <w:t>us</w:t>
      </w:r>
      <w:r w:rsidRPr="008045D2">
        <w:rPr>
          <w:rFonts w:ascii="Garamond" w:hAnsi="Garamond" w:cstheme="majorBidi"/>
          <w:i/>
          <w:iCs/>
          <w:color w:val="000000" w:themeColor="text1"/>
          <w:sz w:val="24"/>
          <w:szCs w:val="24"/>
          <w:lang w:val="hy-AM"/>
        </w:rPr>
        <w:t xml:space="preserve"> “Armenians from Diaspora”, we always feel that we are strangers. We are in our homeland, but we are strangers.</w:t>
      </w:r>
      <w:r w:rsidRPr="008045D2">
        <w:rPr>
          <w:rFonts w:ascii="Garamond" w:hAnsi="Garamond" w:cstheme="majorBidi"/>
          <w:i/>
          <w:iCs/>
          <w:color w:val="000000" w:themeColor="text1"/>
          <w:sz w:val="24"/>
          <w:szCs w:val="24"/>
        </w:rPr>
        <w:t>”</w:t>
      </w:r>
      <w:r w:rsidRPr="008045D2">
        <w:rPr>
          <w:rFonts w:ascii="Garamond" w:hAnsi="Garamond" w:cstheme="majorBidi"/>
          <w:color w:val="000000" w:themeColor="text1"/>
          <w:sz w:val="24"/>
          <w:szCs w:val="24"/>
          <w:lang w:val="en-US"/>
        </w:rPr>
        <w:t>(FG6, Syrian woman, Yerevan, focus group with 6 women from Syria).</w:t>
      </w:r>
    </w:p>
    <w:p w14:paraId="517FDE46" w14:textId="691F582E" w:rsidR="0032198B" w:rsidRPr="008045D2" w:rsidRDefault="0032198B" w:rsidP="008A7443">
      <w:pPr>
        <w:spacing w:before="240" w:line="480" w:lineRule="auto"/>
        <w:jc w:val="both"/>
        <w:rPr>
          <w:rFonts w:ascii="Garamond" w:eastAsiaTheme="minorEastAsia" w:hAnsi="Garamond" w:cstheme="majorBidi"/>
          <w:color w:val="000000" w:themeColor="text1"/>
          <w:sz w:val="24"/>
          <w:szCs w:val="24"/>
        </w:rPr>
      </w:pPr>
      <w:r w:rsidRPr="008045D2">
        <w:rPr>
          <w:rFonts w:ascii="Garamond" w:hAnsi="Garamond" w:cstheme="majorBidi"/>
          <w:color w:val="000000" w:themeColor="text1"/>
          <w:sz w:val="24"/>
          <w:szCs w:val="24"/>
        </w:rPr>
        <w:t xml:space="preserve">Indeed, </w:t>
      </w:r>
      <w:r w:rsidRPr="008045D2">
        <w:rPr>
          <w:rFonts w:ascii="Garamond" w:eastAsiaTheme="minorEastAsia" w:hAnsi="Garamond" w:cstheme="majorBidi"/>
          <w:color w:val="000000" w:themeColor="text1"/>
          <w:sz w:val="24"/>
          <w:szCs w:val="24"/>
        </w:rPr>
        <w:t>attitudes towards old diasporan Armenians are often ambiguous and sometimes racialised:</w:t>
      </w:r>
    </w:p>
    <w:p w14:paraId="317F073C" w14:textId="16C8956E" w:rsidR="0032198B" w:rsidRPr="008045D2" w:rsidRDefault="0032198B" w:rsidP="008A7443">
      <w:pPr>
        <w:spacing w:line="480" w:lineRule="auto"/>
        <w:ind w:left="144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t xml:space="preserve">When we arrived people called us Arabs, they thought we were a part of Muslim culture. I told people that we were born </w:t>
      </w:r>
      <w:proofErr w:type="gramStart"/>
      <w:r w:rsidRPr="008045D2">
        <w:rPr>
          <w:rFonts w:ascii="Garamond" w:eastAsiaTheme="minorEastAsia" w:hAnsi="Garamond" w:cstheme="majorBidi"/>
          <w:i/>
          <w:iCs/>
          <w:color w:val="000000" w:themeColor="text1"/>
          <w:sz w:val="24"/>
          <w:szCs w:val="24"/>
        </w:rPr>
        <w:t>Armenians</w:t>
      </w:r>
      <w:proofErr w:type="gramEnd"/>
      <w:r w:rsidRPr="008045D2">
        <w:rPr>
          <w:rFonts w:ascii="Garamond" w:eastAsiaTheme="minorEastAsia" w:hAnsi="Garamond" w:cstheme="majorBidi"/>
          <w:i/>
          <w:iCs/>
          <w:color w:val="000000" w:themeColor="text1"/>
          <w:sz w:val="24"/>
          <w:szCs w:val="24"/>
        </w:rPr>
        <w:t xml:space="preserve"> and we are Armenians.”</w:t>
      </w:r>
      <w:r w:rsidRPr="008045D2">
        <w:rPr>
          <w:rFonts w:ascii="Garamond" w:hAnsi="Garamond" w:cstheme="majorBidi"/>
          <w:color w:val="000000" w:themeColor="text1"/>
          <w:sz w:val="24"/>
          <w:szCs w:val="24"/>
          <w:lang w:val="en-US"/>
        </w:rPr>
        <w:t>(FG6, Syrian woman, Yerevan, focus group with 6 women from Syria)</w:t>
      </w:r>
    </w:p>
    <w:p w14:paraId="1D2ACF42" w14:textId="77777777" w:rsidR="007225C3" w:rsidRPr="008045D2" w:rsidRDefault="00DB77CE" w:rsidP="00665B66">
      <w:pPr>
        <w:spacing w:line="480" w:lineRule="auto"/>
        <w:ind w:firstLine="720"/>
        <w:jc w:val="both"/>
        <w:rPr>
          <w:rFonts w:ascii="Garamond" w:eastAsiaTheme="minorEastAsia" w:hAnsi="Garamond" w:cstheme="majorBidi"/>
          <w:color w:val="000000" w:themeColor="text1"/>
          <w:sz w:val="24"/>
          <w:szCs w:val="24"/>
        </w:rPr>
      </w:pPr>
      <w:proofErr w:type="gramStart"/>
      <w:r w:rsidRPr="008045D2">
        <w:rPr>
          <w:rFonts w:ascii="Garamond" w:eastAsiaTheme="minorEastAsia" w:hAnsi="Garamond" w:cstheme="majorBidi"/>
          <w:color w:val="000000" w:themeColor="text1"/>
          <w:sz w:val="24"/>
          <w:szCs w:val="24"/>
        </w:rPr>
        <w:t>Syrian-Armenians</w:t>
      </w:r>
      <w:proofErr w:type="gramEnd"/>
      <w:r w:rsidRPr="008045D2">
        <w:rPr>
          <w:rFonts w:ascii="Garamond" w:eastAsiaTheme="minorEastAsia" w:hAnsi="Garamond" w:cstheme="majorBidi"/>
          <w:color w:val="000000" w:themeColor="text1"/>
          <w:sz w:val="24"/>
          <w:szCs w:val="24"/>
        </w:rPr>
        <w:t xml:space="preserve"> </w:t>
      </w:r>
      <w:r w:rsidR="00CC4BCF" w:rsidRPr="008045D2">
        <w:rPr>
          <w:rFonts w:ascii="Garamond" w:eastAsiaTheme="minorEastAsia" w:hAnsi="Garamond" w:cstheme="majorBidi"/>
          <w:color w:val="000000" w:themeColor="text1"/>
          <w:sz w:val="24"/>
          <w:szCs w:val="24"/>
        </w:rPr>
        <w:t>also highlighted differences between themselves and local Armenians</w:t>
      </w:r>
      <w:r w:rsidR="007225C3" w:rsidRPr="008045D2">
        <w:rPr>
          <w:rFonts w:ascii="Garamond" w:eastAsiaTheme="minorEastAsia" w:hAnsi="Garamond" w:cstheme="majorBidi"/>
          <w:color w:val="000000" w:themeColor="text1"/>
          <w:sz w:val="24"/>
          <w:szCs w:val="24"/>
        </w:rPr>
        <w:t xml:space="preserve">, often pointing to differences in work ethic: </w:t>
      </w:r>
    </w:p>
    <w:p w14:paraId="521931CF" w14:textId="1113867C" w:rsidR="007C3455" w:rsidRPr="008045D2" w:rsidRDefault="007C3455" w:rsidP="00665B66">
      <w:pPr>
        <w:spacing w:line="480" w:lineRule="auto"/>
        <w:ind w:left="720" w:firstLine="720"/>
        <w:jc w:val="both"/>
        <w:rPr>
          <w:rFonts w:ascii="Garamond" w:hAnsi="Garamond" w:cstheme="majorBidi"/>
          <w:iCs/>
          <w:color w:val="000000" w:themeColor="text1"/>
          <w:sz w:val="24"/>
          <w:szCs w:val="24"/>
        </w:rPr>
      </w:pPr>
      <w:r w:rsidRPr="008045D2">
        <w:rPr>
          <w:rFonts w:ascii="Garamond" w:hAnsi="Garamond" w:cstheme="majorBidi"/>
          <w:i/>
          <w:color w:val="000000" w:themeColor="text1"/>
          <w:sz w:val="24"/>
          <w:szCs w:val="24"/>
        </w:rPr>
        <w:t xml:space="preserve">“… in Armenia, </w:t>
      </w:r>
      <w:r w:rsidR="008B4E99" w:rsidRPr="008045D2">
        <w:rPr>
          <w:rFonts w:ascii="Garamond" w:hAnsi="Garamond" w:cstheme="majorBidi"/>
          <w:i/>
          <w:color w:val="000000" w:themeColor="text1"/>
          <w:sz w:val="24"/>
          <w:szCs w:val="24"/>
        </w:rPr>
        <w:t>a</w:t>
      </w:r>
      <w:r w:rsidRPr="008045D2">
        <w:rPr>
          <w:rFonts w:ascii="Garamond" w:hAnsi="Garamond" w:cstheme="majorBidi"/>
          <w:i/>
          <w:color w:val="000000" w:themeColor="text1"/>
          <w:sz w:val="24"/>
          <w:szCs w:val="24"/>
        </w:rPr>
        <w:t xml:space="preserve"> task which you can do in Syria in </w:t>
      </w:r>
      <w:r w:rsidR="008B4E99" w:rsidRPr="008045D2">
        <w:rPr>
          <w:rFonts w:ascii="Garamond" w:hAnsi="Garamond" w:cstheme="majorBidi"/>
          <w:i/>
          <w:color w:val="000000" w:themeColor="text1"/>
          <w:sz w:val="24"/>
          <w:szCs w:val="24"/>
        </w:rPr>
        <w:t>a</w:t>
      </w:r>
      <w:r w:rsidRPr="008045D2">
        <w:rPr>
          <w:rFonts w:ascii="Garamond" w:hAnsi="Garamond" w:cstheme="majorBidi"/>
          <w:i/>
          <w:color w:val="000000" w:themeColor="text1"/>
          <w:sz w:val="24"/>
          <w:szCs w:val="24"/>
        </w:rPr>
        <w:t xml:space="preserve"> day will take you two weeks.”</w:t>
      </w:r>
      <w:r w:rsidRPr="008045D2">
        <w:rPr>
          <w:rFonts w:ascii="Garamond" w:hAnsi="Garamond" w:cstheme="majorBidi"/>
          <w:iCs/>
          <w:color w:val="000000" w:themeColor="text1"/>
          <w:sz w:val="24"/>
          <w:szCs w:val="24"/>
        </w:rPr>
        <w:t xml:space="preserve"> ( FG1, Syrian man, Yerevan, focus group with two women and two men from Syria.)</w:t>
      </w:r>
    </w:p>
    <w:p w14:paraId="0F1334C0" w14:textId="0EA7A98A" w:rsidR="001327B0" w:rsidRPr="008045D2" w:rsidRDefault="00097750" w:rsidP="00665B66">
      <w:pPr>
        <w:spacing w:line="480" w:lineRule="auto"/>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Such cultural differences, and speaking Western Armenian, were </w:t>
      </w:r>
      <w:r w:rsidR="00F82ED5" w:rsidRPr="008045D2">
        <w:rPr>
          <w:rFonts w:ascii="Garamond" w:eastAsiaTheme="minorEastAsia" w:hAnsi="Garamond" w:cstheme="majorBidi"/>
          <w:color w:val="000000" w:themeColor="text1"/>
          <w:sz w:val="24"/>
          <w:szCs w:val="24"/>
        </w:rPr>
        <w:t xml:space="preserve">also </w:t>
      </w:r>
      <w:r w:rsidRPr="008045D2">
        <w:rPr>
          <w:rFonts w:ascii="Garamond" w:eastAsiaTheme="minorEastAsia" w:hAnsi="Garamond" w:cstheme="majorBidi"/>
          <w:color w:val="000000" w:themeColor="text1"/>
          <w:sz w:val="24"/>
          <w:szCs w:val="24"/>
        </w:rPr>
        <w:t xml:space="preserve">discussed as a hindrance to establishing relationships in social or professional fields. </w:t>
      </w:r>
      <w:r w:rsidR="008B4E99" w:rsidRPr="008045D2">
        <w:rPr>
          <w:rFonts w:ascii="Garamond" w:eastAsiaTheme="minorEastAsia" w:hAnsi="Garamond" w:cstheme="majorBidi"/>
          <w:color w:val="000000" w:themeColor="text1"/>
          <w:sz w:val="24"/>
          <w:szCs w:val="24"/>
        </w:rPr>
        <w:t>T</w:t>
      </w:r>
      <w:r w:rsidRPr="008045D2">
        <w:rPr>
          <w:rFonts w:ascii="Garamond" w:eastAsiaTheme="minorEastAsia" w:hAnsi="Garamond" w:cstheme="majorBidi"/>
          <w:color w:val="000000" w:themeColor="text1"/>
          <w:sz w:val="24"/>
          <w:szCs w:val="24"/>
        </w:rPr>
        <w:t xml:space="preserve">wo Syrian women described how their competitiveness </w:t>
      </w:r>
      <w:r w:rsidR="004A0A35" w:rsidRPr="008045D2">
        <w:rPr>
          <w:rFonts w:ascii="Garamond" w:eastAsiaTheme="minorEastAsia" w:hAnsi="Garamond" w:cstheme="majorBidi"/>
          <w:color w:val="000000" w:themeColor="text1"/>
          <w:sz w:val="24"/>
          <w:szCs w:val="24"/>
        </w:rPr>
        <w:t xml:space="preserve">at work </w:t>
      </w:r>
      <w:r w:rsidRPr="008045D2">
        <w:rPr>
          <w:rFonts w:ascii="Garamond" w:eastAsiaTheme="minorEastAsia" w:hAnsi="Garamond" w:cstheme="majorBidi"/>
          <w:color w:val="000000" w:themeColor="text1"/>
          <w:sz w:val="24"/>
          <w:szCs w:val="24"/>
        </w:rPr>
        <w:t xml:space="preserve">had lost them Armenian-born friends. </w:t>
      </w:r>
      <w:r w:rsidR="005E2618" w:rsidRPr="008045D2">
        <w:rPr>
          <w:rFonts w:ascii="Garamond" w:eastAsiaTheme="minorEastAsia" w:hAnsi="Garamond" w:cstheme="majorBidi"/>
          <w:color w:val="000000" w:themeColor="text1"/>
          <w:sz w:val="24"/>
          <w:szCs w:val="24"/>
        </w:rPr>
        <w:t>To a degree, the</w:t>
      </w:r>
      <w:r w:rsidR="004A0A35" w:rsidRPr="008045D2">
        <w:rPr>
          <w:rFonts w:ascii="Garamond" w:eastAsiaTheme="minorEastAsia" w:hAnsi="Garamond" w:cstheme="majorBidi"/>
          <w:color w:val="000000" w:themeColor="text1"/>
          <w:sz w:val="24"/>
          <w:szCs w:val="24"/>
        </w:rPr>
        <w:t>ir</w:t>
      </w:r>
      <w:r w:rsidR="005E2618" w:rsidRPr="008045D2">
        <w:rPr>
          <w:rFonts w:ascii="Garamond" w:eastAsiaTheme="minorEastAsia" w:hAnsi="Garamond" w:cstheme="majorBidi"/>
          <w:color w:val="000000" w:themeColor="text1"/>
          <w:sz w:val="24"/>
          <w:szCs w:val="24"/>
        </w:rPr>
        <w:t xml:space="preserve"> comments may reflect </w:t>
      </w:r>
      <w:r w:rsidR="000A243C" w:rsidRPr="008045D2">
        <w:rPr>
          <w:rFonts w:ascii="Garamond" w:eastAsiaTheme="minorEastAsia" w:hAnsi="Garamond" w:cstheme="majorBidi"/>
          <w:color w:val="000000" w:themeColor="text1"/>
          <w:sz w:val="24"/>
          <w:szCs w:val="24"/>
        </w:rPr>
        <w:t>cultural stereotypes</w:t>
      </w:r>
      <w:r w:rsidR="005E2618" w:rsidRPr="008045D2">
        <w:rPr>
          <w:rFonts w:ascii="Garamond" w:eastAsiaTheme="minorEastAsia" w:hAnsi="Garamond" w:cstheme="majorBidi"/>
          <w:color w:val="000000" w:themeColor="text1"/>
          <w:sz w:val="24"/>
          <w:szCs w:val="24"/>
        </w:rPr>
        <w:t xml:space="preserve"> </w:t>
      </w:r>
      <w:r w:rsidR="008B4E99" w:rsidRPr="008045D2">
        <w:rPr>
          <w:rFonts w:ascii="Garamond" w:eastAsiaTheme="minorEastAsia" w:hAnsi="Garamond" w:cstheme="majorBidi"/>
          <w:color w:val="000000" w:themeColor="text1"/>
          <w:sz w:val="24"/>
          <w:szCs w:val="24"/>
        </w:rPr>
        <w:t xml:space="preserve">of </w:t>
      </w:r>
      <w:r w:rsidR="000A243C" w:rsidRPr="008045D2">
        <w:rPr>
          <w:rFonts w:ascii="Garamond" w:eastAsiaTheme="minorEastAsia" w:hAnsi="Garamond" w:cstheme="majorBidi"/>
          <w:color w:val="000000" w:themeColor="text1"/>
          <w:sz w:val="24"/>
          <w:szCs w:val="24"/>
        </w:rPr>
        <w:t xml:space="preserve">how the </w:t>
      </w:r>
      <w:r w:rsidR="008B4E99" w:rsidRPr="008045D2">
        <w:rPr>
          <w:rFonts w:ascii="Garamond" w:eastAsiaTheme="minorEastAsia" w:hAnsi="Garamond" w:cstheme="majorBidi"/>
          <w:color w:val="000000" w:themeColor="text1"/>
          <w:sz w:val="24"/>
          <w:szCs w:val="24"/>
        </w:rPr>
        <w:t xml:space="preserve">Soviet </w:t>
      </w:r>
      <w:r w:rsidR="000A243C" w:rsidRPr="008045D2">
        <w:rPr>
          <w:rFonts w:ascii="Garamond" w:eastAsiaTheme="minorEastAsia" w:hAnsi="Garamond" w:cstheme="majorBidi"/>
          <w:color w:val="000000" w:themeColor="text1"/>
          <w:sz w:val="24"/>
          <w:szCs w:val="24"/>
        </w:rPr>
        <w:t xml:space="preserve">state ‘command’ economy </w:t>
      </w:r>
      <w:r w:rsidR="008B4E99" w:rsidRPr="008045D2">
        <w:rPr>
          <w:rFonts w:ascii="Garamond" w:eastAsiaTheme="minorEastAsia" w:hAnsi="Garamond" w:cstheme="majorBidi"/>
          <w:color w:val="000000" w:themeColor="text1"/>
          <w:sz w:val="24"/>
          <w:szCs w:val="24"/>
        </w:rPr>
        <w:t xml:space="preserve">still </w:t>
      </w:r>
      <w:r w:rsidR="000A243C" w:rsidRPr="008045D2">
        <w:rPr>
          <w:rFonts w:ascii="Garamond" w:eastAsiaTheme="minorEastAsia" w:hAnsi="Garamond" w:cstheme="majorBidi"/>
          <w:color w:val="000000" w:themeColor="text1"/>
          <w:sz w:val="24"/>
          <w:szCs w:val="24"/>
        </w:rPr>
        <w:t>influence</w:t>
      </w:r>
      <w:r w:rsidR="008B4E99" w:rsidRPr="008045D2">
        <w:rPr>
          <w:rFonts w:ascii="Garamond" w:eastAsiaTheme="minorEastAsia" w:hAnsi="Garamond" w:cstheme="majorBidi"/>
          <w:color w:val="000000" w:themeColor="text1"/>
          <w:sz w:val="24"/>
          <w:szCs w:val="24"/>
        </w:rPr>
        <w:t>s</w:t>
      </w:r>
      <w:r w:rsidR="000A243C" w:rsidRPr="008045D2">
        <w:rPr>
          <w:rFonts w:ascii="Garamond" w:eastAsiaTheme="minorEastAsia" w:hAnsi="Garamond" w:cstheme="majorBidi"/>
          <w:color w:val="000000" w:themeColor="text1"/>
          <w:sz w:val="24"/>
          <w:szCs w:val="24"/>
        </w:rPr>
        <w:t xml:space="preserve"> </w:t>
      </w:r>
      <w:r w:rsidR="004A0A35" w:rsidRPr="008045D2">
        <w:rPr>
          <w:rFonts w:ascii="Garamond" w:eastAsiaTheme="minorEastAsia" w:hAnsi="Garamond" w:cstheme="majorBidi"/>
          <w:color w:val="000000" w:themeColor="text1"/>
          <w:sz w:val="24"/>
          <w:szCs w:val="24"/>
        </w:rPr>
        <w:t>local Armenians’</w:t>
      </w:r>
      <w:r w:rsidR="000A243C" w:rsidRPr="008045D2">
        <w:rPr>
          <w:rFonts w:ascii="Garamond" w:eastAsiaTheme="minorEastAsia" w:hAnsi="Garamond" w:cstheme="majorBidi"/>
          <w:color w:val="000000" w:themeColor="text1"/>
          <w:sz w:val="24"/>
          <w:szCs w:val="24"/>
        </w:rPr>
        <w:t xml:space="preserve"> motivations and work culture. </w:t>
      </w:r>
      <w:r w:rsidR="004A0A35" w:rsidRPr="008045D2">
        <w:rPr>
          <w:rFonts w:ascii="Garamond" w:eastAsiaTheme="minorEastAsia" w:hAnsi="Garamond" w:cstheme="majorBidi"/>
          <w:color w:val="000000" w:themeColor="text1"/>
          <w:sz w:val="24"/>
          <w:szCs w:val="24"/>
        </w:rPr>
        <w:t>At the same time</w:t>
      </w:r>
      <w:r w:rsidR="00820076" w:rsidRPr="008045D2">
        <w:rPr>
          <w:rFonts w:ascii="Garamond" w:eastAsiaTheme="minorEastAsia" w:hAnsi="Garamond" w:cstheme="majorBidi"/>
          <w:color w:val="000000" w:themeColor="text1"/>
          <w:sz w:val="24"/>
          <w:szCs w:val="24"/>
        </w:rPr>
        <w:t>, it is worth emphasizing that despite these differences, most Syrian-Armenian interviewees express</w:t>
      </w:r>
      <w:r w:rsidR="004A0A35" w:rsidRPr="008045D2">
        <w:rPr>
          <w:rFonts w:ascii="Garamond" w:eastAsiaTheme="minorEastAsia" w:hAnsi="Garamond" w:cstheme="majorBidi"/>
          <w:color w:val="000000" w:themeColor="text1"/>
          <w:sz w:val="24"/>
          <w:szCs w:val="24"/>
        </w:rPr>
        <w:t>ed</w:t>
      </w:r>
      <w:r w:rsidR="00820076" w:rsidRPr="008045D2">
        <w:rPr>
          <w:rFonts w:ascii="Garamond" w:eastAsiaTheme="minorEastAsia" w:hAnsi="Garamond" w:cstheme="majorBidi"/>
          <w:color w:val="000000" w:themeColor="text1"/>
          <w:sz w:val="24"/>
          <w:szCs w:val="24"/>
        </w:rPr>
        <w:t xml:space="preserve"> a strong sense of belonging to, and being appreciated by, Armenian society. </w:t>
      </w:r>
      <w:r w:rsidR="004A0A35" w:rsidRPr="008045D2">
        <w:rPr>
          <w:rFonts w:ascii="Garamond" w:eastAsiaTheme="minorEastAsia" w:hAnsi="Garamond" w:cstheme="majorBidi"/>
          <w:color w:val="000000" w:themeColor="text1"/>
          <w:sz w:val="24"/>
          <w:szCs w:val="24"/>
        </w:rPr>
        <w:t>Indeed, s</w:t>
      </w:r>
      <w:r w:rsidR="008E5F34" w:rsidRPr="008045D2">
        <w:rPr>
          <w:rFonts w:ascii="Garamond" w:eastAsiaTheme="minorEastAsia" w:hAnsi="Garamond" w:cstheme="majorBidi"/>
          <w:color w:val="000000" w:themeColor="text1"/>
          <w:sz w:val="24"/>
          <w:szCs w:val="24"/>
        </w:rPr>
        <w:t>everal</w:t>
      </w:r>
      <w:r w:rsidR="001327B0" w:rsidRPr="008045D2">
        <w:rPr>
          <w:rFonts w:ascii="Garamond" w:eastAsiaTheme="minorEastAsia" w:hAnsi="Garamond" w:cstheme="majorBidi"/>
          <w:color w:val="000000" w:themeColor="text1"/>
          <w:sz w:val="24"/>
          <w:szCs w:val="24"/>
        </w:rPr>
        <w:t xml:space="preserve"> respondents noted that Syrian-Armenian entrepreneurship, work ethic, and culture are </w:t>
      </w:r>
      <w:r w:rsidR="008B4E99" w:rsidRPr="008045D2">
        <w:rPr>
          <w:rFonts w:ascii="Garamond" w:eastAsiaTheme="minorEastAsia" w:hAnsi="Garamond" w:cstheme="majorBidi"/>
          <w:color w:val="000000" w:themeColor="text1"/>
          <w:sz w:val="24"/>
          <w:szCs w:val="24"/>
        </w:rPr>
        <w:t>valued</w:t>
      </w:r>
      <w:r w:rsidR="001327B0" w:rsidRPr="008045D2">
        <w:rPr>
          <w:rFonts w:ascii="Garamond" w:eastAsiaTheme="minorEastAsia" w:hAnsi="Garamond" w:cstheme="majorBidi"/>
          <w:color w:val="000000" w:themeColor="text1"/>
          <w:sz w:val="24"/>
          <w:szCs w:val="24"/>
        </w:rPr>
        <w:t xml:space="preserve"> by local </w:t>
      </w:r>
      <w:r w:rsidR="008B4E99" w:rsidRPr="008045D2">
        <w:rPr>
          <w:rFonts w:ascii="Garamond" w:eastAsiaTheme="minorEastAsia" w:hAnsi="Garamond" w:cstheme="majorBidi"/>
          <w:color w:val="000000" w:themeColor="text1"/>
          <w:sz w:val="24"/>
          <w:szCs w:val="24"/>
        </w:rPr>
        <w:t>Armenians</w:t>
      </w:r>
      <w:r w:rsidR="00672F1B" w:rsidRPr="008045D2">
        <w:rPr>
          <w:rFonts w:ascii="Garamond" w:eastAsiaTheme="minorEastAsia" w:hAnsi="Garamond" w:cstheme="majorBidi"/>
          <w:color w:val="000000" w:themeColor="text1"/>
          <w:sz w:val="24"/>
          <w:szCs w:val="24"/>
        </w:rPr>
        <w:t>:</w:t>
      </w:r>
    </w:p>
    <w:p w14:paraId="54B83BD8" w14:textId="193185BE" w:rsidR="00820076" w:rsidRPr="008045D2" w:rsidRDefault="00820076" w:rsidP="00665B66">
      <w:pPr>
        <w:spacing w:line="480" w:lineRule="auto"/>
        <w:ind w:left="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lastRenderedPageBreak/>
        <w:t xml:space="preserve">Yes, I feel I am a part of Armenian society. Local people tell me that Armenians from Syria are hard-working people, they tell me that they like our dialect and we should not change it, as it sounds very nice. I did not face any discrimination. </w:t>
      </w:r>
      <w:r w:rsidR="00961AFC" w:rsidRPr="008045D2">
        <w:rPr>
          <w:rFonts w:ascii="Garamond" w:hAnsi="Garamond" w:cstheme="majorBidi"/>
          <w:color w:val="000000" w:themeColor="text1"/>
          <w:sz w:val="24"/>
          <w:szCs w:val="24"/>
          <w:lang w:val="en-US"/>
        </w:rPr>
        <w:t>(FG6, Syrian woman, Yerevan, focus group with 6 women from Syria)</w:t>
      </w:r>
      <w:r w:rsidR="00062FEF" w:rsidRPr="008045D2">
        <w:rPr>
          <w:rFonts w:ascii="Garamond" w:hAnsi="Garamond" w:cstheme="majorBidi"/>
          <w:color w:val="000000" w:themeColor="text1"/>
          <w:sz w:val="24"/>
          <w:szCs w:val="24"/>
          <w:lang w:val="en-US"/>
        </w:rPr>
        <w:t>.</w:t>
      </w:r>
    </w:p>
    <w:p w14:paraId="3F72A335" w14:textId="6172867A" w:rsidR="00820076" w:rsidRPr="008045D2" w:rsidRDefault="00820076" w:rsidP="008A7443">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In addition, the survey data allowed us to explore whether newcomers’ sense of belonging was linked to how welcoming they perceived </w:t>
      </w:r>
      <w:r w:rsidR="008B4E99" w:rsidRPr="008045D2">
        <w:rPr>
          <w:rFonts w:ascii="Garamond" w:eastAsiaTheme="minorEastAsia" w:hAnsi="Garamond" w:cstheme="majorBidi"/>
          <w:color w:val="000000" w:themeColor="text1"/>
          <w:sz w:val="24"/>
          <w:szCs w:val="24"/>
        </w:rPr>
        <w:t>Armenia</w:t>
      </w:r>
      <w:r w:rsidRPr="008045D2">
        <w:rPr>
          <w:rFonts w:ascii="Garamond" w:eastAsiaTheme="minorEastAsia" w:hAnsi="Garamond" w:cstheme="majorBidi"/>
          <w:color w:val="000000" w:themeColor="text1"/>
          <w:sz w:val="24"/>
          <w:szCs w:val="24"/>
        </w:rPr>
        <w:t xml:space="preserve"> to be. It is important to note that the survey design (namely that responses from individuals were collected only once) does not allow for the identification of causal connections as to whether a positive view of the Republic of Armenia fosters a stronger sense of belonging or whether newcomers with a </w:t>
      </w:r>
      <w:r w:rsidR="008B4E99" w:rsidRPr="008045D2">
        <w:rPr>
          <w:rFonts w:ascii="Garamond" w:eastAsiaTheme="minorEastAsia" w:hAnsi="Garamond" w:cstheme="majorBidi"/>
          <w:color w:val="000000" w:themeColor="text1"/>
          <w:sz w:val="24"/>
          <w:szCs w:val="24"/>
        </w:rPr>
        <w:t>strong</w:t>
      </w:r>
      <w:r w:rsidRPr="008045D2">
        <w:rPr>
          <w:rFonts w:ascii="Garamond" w:eastAsiaTheme="minorEastAsia" w:hAnsi="Garamond" w:cstheme="majorBidi"/>
          <w:color w:val="000000" w:themeColor="text1"/>
          <w:sz w:val="24"/>
          <w:szCs w:val="24"/>
        </w:rPr>
        <w:t xml:space="preserve"> sense </w:t>
      </w:r>
      <w:r w:rsidR="008B4E99" w:rsidRPr="008045D2">
        <w:rPr>
          <w:rFonts w:ascii="Garamond" w:eastAsiaTheme="minorEastAsia" w:hAnsi="Garamond" w:cstheme="majorBidi"/>
          <w:color w:val="000000" w:themeColor="text1"/>
          <w:sz w:val="24"/>
          <w:szCs w:val="24"/>
        </w:rPr>
        <w:t>of</w:t>
      </w:r>
      <w:r w:rsidRPr="008045D2">
        <w:rPr>
          <w:rFonts w:ascii="Garamond" w:eastAsiaTheme="minorEastAsia" w:hAnsi="Garamond" w:cstheme="majorBidi"/>
          <w:color w:val="000000" w:themeColor="text1"/>
          <w:sz w:val="24"/>
          <w:szCs w:val="24"/>
        </w:rPr>
        <w:t xml:space="preserve"> Armenia </w:t>
      </w:r>
      <w:r w:rsidR="008B4E99" w:rsidRPr="008045D2">
        <w:rPr>
          <w:rFonts w:ascii="Garamond" w:eastAsiaTheme="minorEastAsia" w:hAnsi="Garamond" w:cstheme="majorBidi"/>
          <w:color w:val="000000" w:themeColor="text1"/>
          <w:sz w:val="24"/>
          <w:szCs w:val="24"/>
        </w:rPr>
        <w:t>a</w:t>
      </w:r>
      <w:r w:rsidRPr="008045D2">
        <w:rPr>
          <w:rFonts w:ascii="Garamond" w:eastAsiaTheme="minorEastAsia" w:hAnsi="Garamond" w:cstheme="majorBidi"/>
          <w:color w:val="000000" w:themeColor="text1"/>
          <w:sz w:val="24"/>
          <w:szCs w:val="24"/>
        </w:rPr>
        <w:t xml:space="preserve">s their symbolic home are more inclined to view the </w:t>
      </w:r>
      <w:r w:rsidR="008B4E99" w:rsidRPr="008045D2">
        <w:rPr>
          <w:rFonts w:ascii="Garamond" w:eastAsiaTheme="minorEastAsia" w:hAnsi="Garamond" w:cstheme="majorBidi"/>
          <w:color w:val="000000" w:themeColor="text1"/>
          <w:sz w:val="24"/>
          <w:szCs w:val="24"/>
        </w:rPr>
        <w:t>country</w:t>
      </w:r>
      <w:r w:rsidRPr="008045D2">
        <w:rPr>
          <w:rFonts w:ascii="Garamond" w:eastAsiaTheme="minorEastAsia" w:hAnsi="Garamond" w:cstheme="majorBidi"/>
          <w:color w:val="000000" w:themeColor="text1"/>
          <w:sz w:val="24"/>
          <w:szCs w:val="24"/>
        </w:rPr>
        <w:t xml:space="preserve"> in a favourable light. That said, the survey findings, (see Figures 2.1 and 2.2), revealed that individuals who strongly regarded Armenia as home were more inclined to hold positive views of Armenia</w:t>
      </w:r>
      <w:r w:rsidR="004A0A35" w:rsidRPr="008045D2">
        <w:rPr>
          <w:rFonts w:ascii="Garamond" w:eastAsiaTheme="minorEastAsia" w:hAnsi="Garamond" w:cstheme="majorBidi"/>
          <w:color w:val="000000" w:themeColor="text1"/>
          <w:sz w:val="24"/>
          <w:szCs w:val="24"/>
        </w:rPr>
        <w:t xml:space="preserve"> </w:t>
      </w:r>
      <w:r w:rsidRPr="008045D2">
        <w:rPr>
          <w:rFonts w:ascii="Garamond" w:eastAsiaTheme="minorEastAsia" w:hAnsi="Garamond" w:cstheme="majorBidi"/>
          <w:color w:val="000000" w:themeColor="text1"/>
          <w:sz w:val="24"/>
          <w:szCs w:val="24"/>
        </w:rPr>
        <w:t xml:space="preserve">as a welcoming place, open to anyone wanting to </w:t>
      </w:r>
      <w:r w:rsidR="00897494" w:rsidRPr="008045D2">
        <w:rPr>
          <w:rFonts w:ascii="Garamond" w:eastAsiaTheme="minorEastAsia" w:hAnsi="Garamond" w:cstheme="majorBidi"/>
          <w:color w:val="000000" w:themeColor="text1"/>
          <w:sz w:val="24"/>
          <w:szCs w:val="24"/>
        </w:rPr>
        <w:t xml:space="preserve">live in </w:t>
      </w:r>
      <w:r w:rsidRPr="008045D2">
        <w:rPr>
          <w:rFonts w:ascii="Garamond" w:eastAsiaTheme="minorEastAsia" w:hAnsi="Garamond" w:cstheme="majorBidi"/>
          <w:color w:val="000000" w:themeColor="text1"/>
          <w:sz w:val="24"/>
          <w:szCs w:val="24"/>
        </w:rPr>
        <w:t xml:space="preserve">and contribute to </w:t>
      </w:r>
      <w:r w:rsidR="004A0A35" w:rsidRPr="008045D2">
        <w:rPr>
          <w:rFonts w:ascii="Garamond" w:eastAsiaTheme="minorEastAsia" w:hAnsi="Garamond" w:cstheme="majorBidi"/>
          <w:color w:val="000000" w:themeColor="text1"/>
          <w:sz w:val="24"/>
          <w:szCs w:val="24"/>
        </w:rPr>
        <w:t>the country</w:t>
      </w:r>
      <w:r w:rsidRPr="008045D2">
        <w:rPr>
          <w:rFonts w:ascii="Garamond" w:eastAsiaTheme="minorEastAsia" w:hAnsi="Garamond" w:cstheme="majorBidi"/>
          <w:color w:val="000000" w:themeColor="text1"/>
          <w:sz w:val="24"/>
          <w:szCs w:val="24"/>
        </w:rPr>
        <w:t xml:space="preserve">. This observation held true across all three groups, although among those who strongly identified Armenia as their home, local Armenians and Artsakhtsis expressed greater appreciation for the welcoming nature of Armenian society than </w:t>
      </w:r>
      <w:r w:rsidR="00062FEF" w:rsidRPr="008045D2">
        <w:rPr>
          <w:rFonts w:ascii="Garamond" w:eastAsiaTheme="minorEastAsia" w:hAnsi="Garamond" w:cstheme="majorBidi"/>
          <w:color w:val="000000" w:themeColor="text1"/>
          <w:sz w:val="24"/>
          <w:szCs w:val="24"/>
        </w:rPr>
        <w:t>Syrian Armenians</w:t>
      </w:r>
      <w:r w:rsidRPr="008045D2">
        <w:rPr>
          <w:rFonts w:ascii="Garamond" w:eastAsiaTheme="minorEastAsia" w:hAnsi="Garamond" w:cstheme="majorBidi"/>
          <w:color w:val="000000" w:themeColor="text1"/>
          <w:sz w:val="24"/>
          <w:szCs w:val="24"/>
        </w:rPr>
        <w:t>.</w:t>
      </w:r>
    </w:p>
    <w:p w14:paraId="2BEBF13C" w14:textId="44A6F2B2"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Likewise, having a stronger sense of belonging and viewing Armenia as home were closely linked to how people assessed the socio-economic challenges they had encountered in Armenia and the impact of these challenges on their desire to </w:t>
      </w:r>
      <w:r w:rsidR="00673E59" w:rsidRPr="008045D2">
        <w:rPr>
          <w:rFonts w:ascii="Garamond" w:eastAsiaTheme="minorEastAsia" w:hAnsi="Garamond" w:cstheme="majorBidi"/>
          <w:color w:val="000000" w:themeColor="text1"/>
          <w:sz w:val="24"/>
          <w:szCs w:val="24"/>
        </w:rPr>
        <w:t>stay or not</w:t>
      </w:r>
      <w:r w:rsidRPr="008045D2">
        <w:rPr>
          <w:rFonts w:ascii="Garamond" w:eastAsiaTheme="minorEastAsia" w:hAnsi="Garamond" w:cstheme="majorBidi"/>
          <w:color w:val="000000" w:themeColor="text1"/>
          <w:sz w:val="24"/>
          <w:szCs w:val="24"/>
        </w:rPr>
        <w:t>. Those with a strong sense of belonging were less inclined to believe that Armenia’s socio-economic climate compels people to leave, in contrast to those with a weaker sense of belonging. Among the latter group, local Armenians were most likely to associate Armenia’s socio-economic challenges with out-migration, w</w:t>
      </w:r>
      <w:r w:rsidR="004A0A35" w:rsidRPr="008045D2">
        <w:rPr>
          <w:rFonts w:ascii="Garamond" w:eastAsiaTheme="minorEastAsia" w:hAnsi="Garamond" w:cstheme="majorBidi"/>
          <w:color w:val="000000" w:themeColor="text1"/>
          <w:sz w:val="24"/>
          <w:szCs w:val="24"/>
        </w:rPr>
        <w:t>hile</w:t>
      </w:r>
      <w:r w:rsidRPr="008045D2">
        <w:rPr>
          <w:rFonts w:ascii="Garamond" w:eastAsiaTheme="minorEastAsia" w:hAnsi="Garamond" w:cstheme="majorBidi"/>
          <w:color w:val="000000" w:themeColor="text1"/>
          <w:sz w:val="24"/>
          <w:szCs w:val="24"/>
        </w:rPr>
        <w:t xml:space="preserve"> Artsakhtsi respondents </w:t>
      </w:r>
      <w:r w:rsidR="004A0A35" w:rsidRPr="008045D2">
        <w:rPr>
          <w:rFonts w:ascii="Garamond" w:eastAsiaTheme="minorEastAsia" w:hAnsi="Garamond" w:cstheme="majorBidi"/>
          <w:color w:val="000000" w:themeColor="text1"/>
          <w:sz w:val="24"/>
          <w:szCs w:val="24"/>
        </w:rPr>
        <w:t xml:space="preserve">were </w:t>
      </w:r>
      <w:r w:rsidRPr="008045D2">
        <w:rPr>
          <w:rFonts w:ascii="Garamond" w:eastAsiaTheme="minorEastAsia" w:hAnsi="Garamond" w:cstheme="majorBidi"/>
          <w:color w:val="000000" w:themeColor="text1"/>
          <w:sz w:val="24"/>
          <w:szCs w:val="24"/>
        </w:rPr>
        <w:t xml:space="preserve">the least likely to support such statements. </w:t>
      </w:r>
    </w:p>
    <w:p w14:paraId="1592617E" w14:textId="4C5C1438"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Interview and focus group data also pointed to complex dynamics surrounding newcomers’ perceptions of </w:t>
      </w:r>
      <w:r w:rsidR="008B4E99" w:rsidRPr="008045D2">
        <w:rPr>
          <w:rFonts w:ascii="Garamond" w:eastAsiaTheme="minorEastAsia" w:hAnsi="Garamond" w:cstheme="majorBidi"/>
          <w:color w:val="000000" w:themeColor="text1"/>
          <w:sz w:val="24"/>
          <w:szCs w:val="24"/>
        </w:rPr>
        <w:t xml:space="preserve">local </w:t>
      </w:r>
      <w:r w:rsidRPr="008045D2">
        <w:rPr>
          <w:rFonts w:ascii="Garamond" w:eastAsiaTheme="minorEastAsia" w:hAnsi="Garamond" w:cstheme="majorBidi"/>
          <w:color w:val="000000" w:themeColor="text1"/>
          <w:sz w:val="24"/>
          <w:szCs w:val="24"/>
        </w:rPr>
        <w:t>Armenia</w:t>
      </w:r>
      <w:r w:rsidR="008B4E99" w:rsidRPr="008045D2">
        <w:rPr>
          <w:rFonts w:ascii="Garamond" w:eastAsiaTheme="minorEastAsia" w:hAnsi="Garamond" w:cstheme="majorBidi"/>
          <w:color w:val="000000" w:themeColor="text1"/>
          <w:sz w:val="24"/>
          <w:szCs w:val="24"/>
        </w:rPr>
        <w:t>n attitudes towards</w:t>
      </w:r>
      <w:r w:rsidRPr="008045D2">
        <w:rPr>
          <w:rFonts w:ascii="Garamond" w:eastAsiaTheme="minorEastAsia" w:hAnsi="Garamond" w:cstheme="majorBidi"/>
          <w:color w:val="000000" w:themeColor="text1"/>
          <w:sz w:val="24"/>
          <w:szCs w:val="24"/>
        </w:rPr>
        <w:t xml:space="preserve"> refugees and newcomer groups in general. One </w:t>
      </w:r>
      <w:r w:rsidRPr="008045D2">
        <w:rPr>
          <w:rFonts w:ascii="Garamond" w:eastAsiaTheme="minorEastAsia" w:hAnsi="Garamond" w:cstheme="majorBidi"/>
          <w:color w:val="000000" w:themeColor="text1"/>
          <w:sz w:val="24"/>
          <w:szCs w:val="24"/>
        </w:rPr>
        <w:lastRenderedPageBreak/>
        <w:t xml:space="preserve">diasporan young woman (P3) </w:t>
      </w:r>
      <w:r w:rsidR="000020F9" w:rsidRPr="008045D2">
        <w:rPr>
          <w:rFonts w:ascii="Garamond" w:eastAsiaTheme="minorEastAsia" w:hAnsi="Garamond" w:cstheme="majorBidi"/>
          <w:color w:val="000000" w:themeColor="text1"/>
          <w:sz w:val="24"/>
          <w:szCs w:val="24"/>
        </w:rPr>
        <w:t>felt that Russians were particularly welcomed by local Armenians</w:t>
      </w:r>
      <w:r w:rsidRPr="008045D2">
        <w:rPr>
          <w:rFonts w:ascii="Garamond" w:eastAsiaTheme="minorEastAsia" w:hAnsi="Garamond" w:cstheme="majorBidi"/>
          <w:color w:val="000000" w:themeColor="text1"/>
          <w:sz w:val="24"/>
          <w:szCs w:val="24"/>
        </w:rPr>
        <w:t xml:space="preserve">, and </w:t>
      </w:r>
      <w:r w:rsidR="000020F9" w:rsidRPr="008045D2">
        <w:rPr>
          <w:rFonts w:ascii="Garamond" w:eastAsiaTheme="minorEastAsia" w:hAnsi="Garamond" w:cstheme="majorBidi"/>
          <w:color w:val="000000" w:themeColor="text1"/>
          <w:sz w:val="24"/>
          <w:szCs w:val="24"/>
        </w:rPr>
        <w:t xml:space="preserve">some </w:t>
      </w:r>
      <w:r w:rsidRPr="008045D2">
        <w:rPr>
          <w:rFonts w:ascii="Garamond" w:eastAsiaTheme="minorEastAsia" w:hAnsi="Garamond" w:cstheme="majorBidi"/>
          <w:color w:val="000000" w:themeColor="text1"/>
          <w:sz w:val="24"/>
          <w:szCs w:val="24"/>
        </w:rPr>
        <w:t xml:space="preserve">Armenian newcomers from Russia </w:t>
      </w:r>
      <w:r w:rsidR="00427813" w:rsidRPr="008045D2">
        <w:rPr>
          <w:rFonts w:ascii="Garamond" w:eastAsiaTheme="minorEastAsia" w:hAnsi="Garamond" w:cstheme="majorBidi"/>
          <w:color w:val="000000" w:themeColor="text1"/>
          <w:sz w:val="24"/>
          <w:szCs w:val="24"/>
        </w:rPr>
        <w:t>also reported</w:t>
      </w:r>
      <w:r w:rsidRPr="008045D2">
        <w:rPr>
          <w:rFonts w:ascii="Garamond" w:eastAsiaTheme="minorEastAsia" w:hAnsi="Garamond" w:cstheme="majorBidi"/>
          <w:color w:val="000000" w:themeColor="text1"/>
          <w:sz w:val="24"/>
          <w:szCs w:val="24"/>
        </w:rPr>
        <w:t xml:space="preserve"> a positive experience of sociocultural integration: </w:t>
      </w:r>
    </w:p>
    <w:p w14:paraId="57D1C4E2" w14:textId="77777777" w:rsidR="005B1E06" w:rsidRPr="008045D2" w:rsidRDefault="00820076" w:rsidP="008A7443">
      <w:pPr>
        <w:spacing w:line="480" w:lineRule="auto"/>
        <w:ind w:left="720"/>
        <w:jc w:val="both"/>
        <w:rPr>
          <w:rFonts w:ascii="Garamond" w:hAnsi="Garamond" w:cstheme="majorBidi"/>
          <w:color w:val="000000" w:themeColor="text1"/>
          <w:sz w:val="24"/>
          <w:szCs w:val="24"/>
        </w:rPr>
      </w:pPr>
      <w:r w:rsidRPr="008045D2">
        <w:rPr>
          <w:rFonts w:ascii="Garamond" w:eastAsiaTheme="minorEastAsia" w:hAnsi="Garamond" w:cstheme="majorBidi"/>
          <w:i/>
          <w:iCs/>
          <w:color w:val="000000" w:themeColor="text1"/>
          <w:sz w:val="24"/>
          <w:szCs w:val="24"/>
        </w:rPr>
        <w:t xml:space="preserve">I think that opportunities to integrate into society are very developed. And if I compare my social life in Moscow with the social life I have here in Armenia I have 1000 times more opportunities to live a lifestyle that is much more comfortable here. </w:t>
      </w:r>
      <w:r w:rsidR="005B1E06" w:rsidRPr="008045D2">
        <w:rPr>
          <w:rFonts w:ascii="Garamond" w:hAnsi="Garamond" w:cstheme="majorBidi"/>
          <w:color w:val="000000" w:themeColor="text1"/>
          <w:sz w:val="24"/>
          <w:szCs w:val="24"/>
          <w:lang w:val="en-US"/>
        </w:rPr>
        <w:t>(P5, stakeholder, Armenian-Russian man, Yerevan)</w:t>
      </w:r>
      <w:r w:rsidR="005B1E06" w:rsidRPr="008045D2">
        <w:rPr>
          <w:rFonts w:ascii="Garamond" w:hAnsi="Garamond" w:cstheme="majorBidi"/>
          <w:color w:val="000000" w:themeColor="text1"/>
          <w:sz w:val="24"/>
          <w:szCs w:val="24"/>
        </w:rPr>
        <w:t> </w:t>
      </w:r>
    </w:p>
    <w:p w14:paraId="07218873" w14:textId="1690C7E2" w:rsidR="00820076" w:rsidRPr="008045D2" w:rsidRDefault="00427813"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These observations</w:t>
      </w:r>
      <w:r w:rsidR="00820076" w:rsidRPr="008045D2">
        <w:rPr>
          <w:rFonts w:ascii="Garamond" w:eastAsiaTheme="minorEastAsia" w:hAnsi="Garamond" w:cstheme="majorBidi"/>
          <w:color w:val="000000" w:themeColor="text1"/>
          <w:sz w:val="24"/>
          <w:szCs w:val="24"/>
        </w:rPr>
        <w:t xml:space="preserve"> </w:t>
      </w:r>
      <w:r w:rsidR="008B4E99" w:rsidRPr="008045D2">
        <w:rPr>
          <w:rFonts w:ascii="Garamond" w:eastAsiaTheme="minorEastAsia" w:hAnsi="Garamond" w:cstheme="majorBidi"/>
          <w:color w:val="000000" w:themeColor="text1"/>
          <w:sz w:val="24"/>
          <w:szCs w:val="24"/>
        </w:rPr>
        <w:t>indicate</w:t>
      </w:r>
      <w:r w:rsidR="00820076" w:rsidRPr="008045D2">
        <w:rPr>
          <w:rFonts w:ascii="Garamond" w:eastAsiaTheme="minorEastAsia" w:hAnsi="Garamond" w:cstheme="majorBidi"/>
          <w:color w:val="000000" w:themeColor="text1"/>
          <w:sz w:val="24"/>
          <w:szCs w:val="24"/>
        </w:rPr>
        <w:t xml:space="preserve"> that Armenia can indeed be a welcoming place for certain newcomer groups, perhaps particularly those with ties to Russia (though not always – see </w:t>
      </w:r>
      <w:r w:rsidR="00024DB9" w:rsidRPr="008045D2">
        <w:rPr>
          <w:rFonts w:ascii="Garamond" w:eastAsiaTheme="minorEastAsia" w:hAnsi="Garamond" w:cstheme="majorBidi"/>
          <w:color w:val="000000" w:themeColor="text1"/>
          <w:sz w:val="24"/>
          <w:szCs w:val="24"/>
        </w:rPr>
        <w:t>Baranova and Ter-</w:t>
      </w:r>
      <w:proofErr w:type="spellStart"/>
      <w:r w:rsidR="00024DB9" w:rsidRPr="008045D2">
        <w:rPr>
          <w:rFonts w:ascii="Garamond" w:eastAsiaTheme="minorEastAsia" w:hAnsi="Garamond" w:cstheme="majorBidi"/>
          <w:color w:val="000000" w:themeColor="text1"/>
          <w:sz w:val="24"/>
          <w:szCs w:val="24"/>
        </w:rPr>
        <w:t>Saakova</w:t>
      </w:r>
      <w:proofErr w:type="spellEnd"/>
      <w:r w:rsidR="00024DB9" w:rsidRPr="008045D2">
        <w:rPr>
          <w:rFonts w:ascii="Garamond" w:eastAsiaTheme="minorEastAsia" w:hAnsi="Garamond" w:cstheme="majorBidi"/>
          <w:color w:val="000000" w:themeColor="text1"/>
          <w:sz w:val="24"/>
          <w:szCs w:val="24"/>
        </w:rPr>
        <w:t>, this issue)</w:t>
      </w:r>
      <w:r w:rsidR="00820076" w:rsidRPr="008045D2">
        <w:rPr>
          <w:rFonts w:ascii="Garamond" w:eastAsiaTheme="minorEastAsia" w:hAnsi="Garamond" w:cstheme="majorBidi"/>
          <w:color w:val="000000" w:themeColor="text1"/>
          <w:sz w:val="24"/>
          <w:szCs w:val="24"/>
        </w:rPr>
        <w:t>.</w:t>
      </w:r>
      <w:r w:rsidR="00746854" w:rsidRPr="008045D2">
        <w:rPr>
          <w:rFonts w:ascii="Garamond" w:eastAsiaTheme="minorEastAsia" w:hAnsi="Garamond" w:cstheme="majorBidi"/>
          <w:color w:val="000000" w:themeColor="text1"/>
          <w:sz w:val="24"/>
          <w:szCs w:val="24"/>
        </w:rPr>
        <w:t xml:space="preserve"> At the same time</w:t>
      </w:r>
      <w:r w:rsidR="00326D52">
        <w:rPr>
          <w:rFonts w:ascii="Garamond" w:eastAsiaTheme="minorEastAsia" w:hAnsi="Garamond" w:cstheme="majorBidi"/>
          <w:color w:val="000000" w:themeColor="text1"/>
          <w:sz w:val="24"/>
          <w:szCs w:val="24"/>
        </w:rPr>
        <w:t>,</w:t>
      </w:r>
      <w:r w:rsidR="00746854" w:rsidRPr="008045D2">
        <w:rPr>
          <w:rFonts w:ascii="Garamond" w:eastAsiaTheme="minorEastAsia" w:hAnsi="Garamond" w:cstheme="majorBidi"/>
          <w:color w:val="000000" w:themeColor="text1"/>
          <w:sz w:val="24"/>
          <w:szCs w:val="24"/>
        </w:rPr>
        <w:t xml:space="preserve"> </w:t>
      </w:r>
      <w:r w:rsidR="00556671" w:rsidRPr="008045D2">
        <w:rPr>
          <w:rFonts w:ascii="Garamond" w:eastAsiaTheme="minorEastAsia" w:hAnsi="Garamond" w:cstheme="majorBidi"/>
          <w:color w:val="000000" w:themeColor="text1"/>
          <w:sz w:val="24"/>
          <w:szCs w:val="24"/>
        </w:rPr>
        <w:t>they</w:t>
      </w:r>
      <w:r w:rsidR="00746854" w:rsidRPr="008045D2">
        <w:rPr>
          <w:rFonts w:ascii="Garamond" w:eastAsiaTheme="minorEastAsia" w:hAnsi="Garamond" w:cstheme="majorBidi"/>
          <w:color w:val="000000" w:themeColor="text1"/>
          <w:sz w:val="24"/>
          <w:szCs w:val="24"/>
        </w:rPr>
        <w:t xml:space="preserve"> </w:t>
      </w:r>
      <w:r w:rsidR="00C04B10" w:rsidRPr="008045D2">
        <w:rPr>
          <w:rFonts w:ascii="Garamond" w:eastAsiaTheme="minorEastAsia" w:hAnsi="Garamond" w:cstheme="majorBidi"/>
          <w:color w:val="000000" w:themeColor="text1"/>
          <w:sz w:val="24"/>
          <w:szCs w:val="24"/>
        </w:rPr>
        <w:t>suggest</w:t>
      </w:r>
      <w:r w:rsidR="00746854" w:rsidRPr="008045D2">
        <w:rPr>
          <w:rFonts w:ascii="Garamond" w:eastAsiaTheme="minorEastAsia" w:hAnsi="Garamond" w:cstheme="majorBidi"/>
          <w:color w:val="000000" w:themeColor="text1"/>
          <w:sz w:val="24"/>
          <w:szCs w:val="24"/>
        </w:rPr>
        <w:t xml:space="preserve"> that </w:t>
      </w:r>
      <w:r w:rsidR="005050BD" w:rsidRPr="008045D2">
        <w:rPr>
          <w:rFonts w:ascii="Garamond" w:eastAsiaTheme="minorEastAsia" w:hAnsi="Garamond" w:cstheme="majorBidi"/>
          <w:color w:val="000000" w:themeColor="text1"/>
          <w:sz w:val="24"/>
          <w:szCs w:val="24"/>
        </w:rPr>
        <w:t xml:space="preserve">current experiences of migrants </w:t>
      </w:r>
      <w:r w:rsidR="00E11272" w:rsidRPr="008045D2">
        <w:rPr>
          <w:rFonts w:ascii="Garamond" w:eastAsiaTheme="minorEastAsia" w:hAnsi="Garamond" w:cstheme="majorBidi"/>
          <w:color w:val="000000" w:themeColor="text1"/>
          <w:sz w:val="24"/>
          <w:szCs w:val="24"/>
        </w:rPr>
        <w:t>to</w:t>
      </w:r>
      <w:r w:rsidR="005050BD" w:rsidRPr="008045D2">
        <w:rPr>
          <w:rFonts w:ascii="Garamond" w:eastAsiaTheme="minorEastAsia" w:hAnsi="Garamond" w:cstheme="majorBidi"/>
          <w:color w:val="000000" w:themeColor="text1"/>
          <w:sz w:val="24"/>
          <w:szCs w:val="24"/>
        </w:rPr>
        <w:t xml:space="preserve"> Armenia </w:t>
      </w:r>
      <w:r w:rsidR="00D31B84" w:rsidRPr="008045D2">
        <w:rPr>
          <w:rFonts w:ascii="Garamond" w:eastAsiaTheme="minorEastAsia" w:hAnsi="Garamond" w:cstheme="majorBidi"/>
          <w:color w:val="000000" w:themeColor="text1"/>
          <w:sz w:val="24"/>
          <w:szCs w:val="24"/>
        </w:rPr>
        <w:t>reflect</w:t>
      </w:r>
      <w:r w:rsidR="00754B7C" w:rsidRPr="008045D2">
        <w:rPr>
          <w:rFonts w:ascii="Garamond" w:eastAsiaTheme="minorEastAsia" w:hAnsi="Garamond" w:cstheme="majorBidi"/>
          <w:color w:val="000000" w:themeColor="text1"/>
          <w:sz w:val="24"/>
          <w:szCs w:val="24"/>
        </w:rPr>
        <w:t xml:space="preserve"> global patterns of transnationalism and that contemporary migrants do not have to surrender</w:t>
      </w:r>
      <w:r w:rsidR="008B4E99" w:rsidRPr="008045D2">
        <w:rPr>
          <w:rFonts w:ascii="Garamond" w:eastAsiaTheme="minorEastAsia" w:hAnsi="Garamond" w:cstheme="majorBidi"/>
          <w:color w:val="000000" w:themeColor="text1"/>
          <w:sz w:val="24"/>
          <w:szCs w:val="24"/>
        </w:rPr>
        <w:t>, and can build on,</w:t>
      </w:r>
      <w:r w:rsidR="00754B7C" w:rsidRPr="008045D2">
        <w:rPr>
          <w:rFonts w:ascii="Garamond" w:eastAsiaTheme="minorEastAsia" w:hAnsi="Garamond" w:cstheme="majorBidi"/>
          <w:color w:val="000000" w:themeColor="text1"/>
          <w:sz w:val="24"/>
          <w:szCs w:val="24"/>
        </w:rPr>
        <w:t xml:space="preserve"> their pre-</w:t>
      </w:r>
      <w:r w:rsidR="002E3D1D" w:rsidRPr="008045D2">
        <w:rPr>
          <w:rFonts w:ascii="Garamond" w:eastAsiaTheme="minorEastAsia" w:hAnsi="Garamond" w:cstheme="majorBidi"/>
          <w:color w:val="000000" w:themeColor="text1"/>
          <w:sz w:val="24"/>
          <w:szCs w:val="24"/>
        </w:rPr>
        <w:t xml:space="preserve">existing cultural and social capitals </w:t>
      </w:r>
      <w:r w:rsidR="00F61F8F" w:rsidRPr="008045D2">
        <w:rPr>
          <w:rFonts w:ascii="Garamond" w:eastAsiaTheme="minorEastAsia" w:hAnsi="Garamond" w:cstheme="majorBidi"/>
          <w:color w:val="000000" w:themeColor="text1"/>
          <w:sz w:val="24"/>
          <w:szCs w:val="24"/>
        </w:rPr>
        <w:t xml:space="preserve">(see </w:t>
      </w:r>
      <w:r w:rsidR="004C33DB" w:rsidRPr="008045D2">
        <w:rPr>
          <w:rFonts w:ascii="Garamond" w:eastAsiaTheme="minorEastAsia" w:hAnsi="Garamond" w:cstheme="majorBidi"/>
          <w:color w:val="000000" w:themeColor="text1"/>
          <w:sz w:val="24"/>
          <w:szCs w:val="24"/>
        </w:rPr>
        <w:t>also Siegelbaum</w:t>
      </w:r>
      <w:r w:rsidR="00520CEC" w:rsidRPr="008045D2">
        <w:rPr>
          <w:rFonts w:ascii="Garamond" w:eastAsiaTheme="minorEastAsia" w:hAnsi="Garamond" w:cstheme="majorBidi"/>
          <w:color w:val="000000" w:themeColor="text1"/>
          <w:sz w:val="24"/>
          <w:szCs w:val="24"/>
        </w:rPr>
        <w:t xml:space="preserve"> and </w:t>
      </w:r>
      <w:r w:rsidR="00256D41" w:rsidRPr="008045D2">
        <w:rPr>
          <w:rFonts w:ascii="Garamond" w:eastAsiaTheme="minorEastAsia" w:hAnsi="Garamond" w:cstheme="majorBidi"/>
          <w:color w:val="000000" w:themeColor="text1"/>
          <w:sz w:val="24"/>
          <w:szCs w:val="24"/>
        </w:rPr>
        <w:t>Moch, 2016</w:t>
      </w:r>
      <w:r w:rsidR="00387D86" w:rsidRPr="008045D2">
        <w:rPr>
          <w:rFonts w:ascii="Garamond" w:eastAsiaTheme="minorEastAsia" w:hAnsi="Garamond" w:cstheme="majorBidi"/>
          <w:color w:val="000000" w:themeColor="text1"/>
          <w:sz w:val="24"/>
          <w:szCs w:val="24"/>
        </w:rPr>
        <w:t xml:space="preserve">; King, </w:t>
      </w:r>
      <w:r w:rsidR="00002F1E" w:rsidRPr="008045D2">
        <w:rPr>
          <w:rFonts w:ascii="Garamond" w:eastAsiaTheme="minorEastAsia" w:hAnsi="Garamond" w:cstheme="majorBidi"/>
          <w:color w:val="000000" w:themeColor="text1"/>
          <w:sz w:val="24"/>
          <w:szCs w:val="24"/>
        </w:rPr>
        <w:t>2018</w:t>
      </w:r>
      <w:r w:rsidR="00520CEC" w:rsidRPr="008045D2">
        <w:rPr>
          <w:rFonts w:ascii="Garamond" w:eastAsiaTheme="minorEastAsia" w:hAnsi="Garamond" w:cstheme="majorBidi"/>
          <w:color w:val="000000" w:themeColor="text1"/>
          <w:sz w:val="24"/>
          <w:szCs w:val="24"/>
        </w:rPr>
        <w:t>)</w:t>
      </w:r>
      <w:r w:rsidR="004C33DB" w:rsidRPr="008045D2">
        <w:rPr>
          <w:rFonts w:ascii="Garamond" w:eastAsiaTheme="minorEastAsia" w:hAnsi="Garamond" w:cstheme="majorBidi"/>
          <w:color w:val="000000" w:themeColor="text1"/>
          <w:sz w:val="24"/>
          <w:szCs w:val="24"/>
        </w:rPr>
        <w:t>.</w:t>
      </w:r>
    </w:p>
    <w:p w14:paraId="40CDD9D6" w14:textId="2EEBADF0"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Focus groups with locals also suggested contrasting </w:t>
      </w:r>
      <w:r w:rsidR="004A0A35" w:rsidRPr="008045D2">
        <w:rPr>
          <w:rFonts w:ascii="Garamond" w:eastAsiaTheme="minorEastAsia" w:hAnsi="Garamond" w:cstheme="majorBidi"/>
          <w:color w:val="000000" w:themeColor="text1"/>
          <w:sz w:val="24"/>
          <w:szCs w:val="24"/>
        </w:rPr>
        <w:t>perceptions</w:t>
      </w:r>
      <w:r w:rsidRPr="008045D2">
        <w:rPr>
          <w:rFonts w:ascii="Garamond" w:eastAsiaTheme="minorEastAsia" w:hAnsi="Garamond" w:cstheme="majorBidi"/>
          <w:color w:val="000000" w:themeColor="text1"/>
          <w:sz w:val="24"/>
          <w:szCs w:val="24"/>
        </w:rPr>
        <w:t xml:space="preserve"> o</w:t>
      </w:r>
      <w:r w:rsidR="004A0A35" w:rsidRPr="008045D2">
        <w:rPr>
          <w:rFonts w:ascii="Garamond" w:eastAsiaTheme="minorEastAsia" w:hAnsi="Garamond" w:cstheme="majorBidi"/>
          <w:color w:val="000000" w:themeColor="text1"/>
          <w:sz w:val="24"/>
          <w:szCs w:val="24"/>
        </w:rPr>
        <w:t>f</w:t>
      </w:r>
      <w:r w:rsidRPr="008045D2">
        <w:rPr>
          <w:rFonts w:ascii="Garamond" w:eastAsiaTheme="minorEastAsia" w:hAnsi="Garamond" w:cstheme="majorBidi"/>
          <w:color w:val="000000" w:themeColor="text1"/>
          <w:sz w:val="24"/>
          <w:szCs w:val="24"/>
        </w:rPr>
        <w:t xml:space="preserve"> Armenian hospitality, with half of the participants in each group stating that Armenian society is welcoming to all, and the other half disagreeing. As one local woman (Focus Group 5, P1) put it: “</w:t>
      </w:r>
      <w:r w:rsidRPr="008045D2">
        <w:rPr>
          <w:rFonts w:ascii="Garamond" w:eastAsiaTheme="minorEastAsia" w:hAnsi="Garamond" w:cstheme="majorBidi"/>
          <w:i/>
          <w:iCs/>
          <w:color w:val="000000" w:themeColor="text1"/>
          <w:sz w:val="24"/>
          <w:szCs w:val="24"/>
        </w:rPr>
        <w:t>We are hospitable to our relatives, not tourists</w:t>
      </w:r>
      <w:r w:rsidRPr="008045D2">
        <w:rPr>
          <w:rFonts w:ascii="Garamond" w:eastAsiaTheme="minorEastAsia" w:hAnsi="Garamond" w:cstheme="majorBidi"/>
          <w:color w:val="000000" w:themeColor="text1"/>
          <w:sz w:val="24"/>
          <w:szCs w:val="24"/>
        </w:rPr>
        <w:t xml:space="preserve">”. </w:t>
      </w:r>
      <w:r w:rsidR="00556671" w:rsidRPr="008045D2">
        <w:rPr>
          <w:rFonts w:ascii="Garamond" w:eastAsiaTheme="minorEastAsia" w:hAnsi="Garamond" w:cstheme="majorBidi"/>
          <w:color w:val="000000" w:themeColor="text1"/>
          <w:sz w:val="24"/>
          <w:szCs w:val="24"/>
        </w:rPr>
        <w:t>In contrast, a</w:t>
      </w:r>
      <w:r w:rsidRPr="008045D2">
        <w:rPr>
          <w:rFonts w:ascii="Garamond" w:eastAsiaTheme="minorEastAsia" w:hAnsi="Garamond" w:cstheme="majorBidi"/>
          <w:color w:val="000000" w:themeColor="text1"/>
          <w:sz w:val="24"/>
          <w:szCs w:val="24"/>
        </w:rPr>
        <w:t>nother local participant reflected:</w:t>
      </w:r>
    </w:p>
    <w:p w14:paraId="0B3AAE02" w14:textId="77777777" w:rsidR="00333FEC" w:rsidRPr="008045D2" w:rsidRDefault="00820076" w:rsidP="008A7443">
      <w:pPr>
        <w:spacing w:line="480" w:lineRule="auto"/>
        <w:ind w:left="720"/>
        <w:jc w:val="both"/>
        <w:rPr>
          <w:rFonts w:ascii="Garamond" w:hAnsi="Garamond" w:cstheme="majorBidi"/>
          <w:color w:val="000000" w:themeColor="text1"/>
          <w:sz w:val="24"/>
          <w:szCs w:val="24"/>
        </w:rPr>
      </w:pPr>
      <w:r w:rsidRPr="008045D2">
        <w:rPr>
          <w:rFonts w:ascii="Garamond" w:eastAsia="Sylfaen" w:hAnsi="Garamond" w:cstheme="majorBidi"/>
          <w:i/>
          <w:iCs/>
          <w:color w:val="000000" w:themeColor="text1"/>
          <w:sz w:val="24"/>
          <w:szCs w:val="24"/>
        </w:rPr>
        <w:t xml:space="preserve">“[Armenia] is not a welcoming place for refugees… We are happy to [take] people from the </w:t>
      </w:r>
      <w:proofErr w:type="gramStart"/>
      <w:r w:rsidRPr="008045D2">
        <w:rPr>
          <w:rFonts w:ascii="Garamond" w:eastAsia="Sylfaen" w:hAnsi="Garamond" w:cstheme="majorBidi"/>
          <w:i/>
          <w:iCs/>
          <w:color w:val="000000" w:themeColor="text1"/>
          <w:sz w:val="24"/>
          <w:szCs w:val="24"/>
        </w:rPr>
        <w:t>diaspora,...</w:t>
      </w:r>
      <w:proofErr w:type="gramEnd"/>
      <w:r w:rsidRPr="008045D2">
        <w:rPr>
          <w:rFonts w:ascii="Garamond" w:eastAsia="Sylfaen" w:hAnsi="Garamond" w:cstheme="majorBidi"/>
          <w:i/>
          <w:iCs/>
          <w:color w:val="000000" w:themeColor="text1"/>
          <w:sz w:val="24"/>
          <w:szCs w:val="24"/>
        </w:rPr>
        <w:t xml:space="preserve"> because Armenians consider them tourists and think of getting some financial benefits from tourists. Additionally, they want to save an image of “a hospitable” nation.”</w:t>
      </w:r>
      <w:r w:rsidRPr="008045D2">
        <w:rPr>
          <w:rFonts w:ascii="Garamond" w:eastAsia="Sylfaen" w:hAnsi="Garamond" w:cstheme="majorBidi"/>
          <w:color w:val="000000" w:themeColor="text1"/>
          <w:sz w:val="24"/>
          <w:szCs w:val="24"/>
        </w:rPr>
        <w:t xml:space="preserve"> </w:t>
      </w:r>
      <w:r w:rsidR="00333FEC" w:rsidRPr="008045D2">
        <w:rPr>
          <w:rFonts w:ascii="Garamond" w:hAnsi="Garamond" w:cstheme="majorBidi"/>
          <w:color w:val="000000" w:themeColor="text1"/>
          <w:sz w:val="24"/>
          <w:szCs w:val="24"/>
          <w:lang w:val="en-US"/>
        </w:rPr>
        <w:t>(FG8, local man,</w:t>
      </w:r>
      <w:r w:rsidR="00333FEC" w:rsidRPr="008045D2">
        <w:rPr>
          <w:rFonts w:ascii="Garamond" w:hAnsi="Garamond" w:cstheme="majorBidi"/>
          <w:color w:val="000000" w:themeColor="text1"/>
          <w:sz w:val="24"/>
          <w:szCs w:val="24"/>
        </w:rPr>
        <w:t xml:space="preserve"> Aragatsotn region, focus group with 1 woman and 5 local men</w:t>
      </w:r>
      <w:r w:rsidR="00333FEC" w:rsidRPr="008045D2">
        <w:rPr>
          <w:rFonts w:ascii="Garamond" w:hAnsi="Garamond" w:cstheme="majorBidi"/>
          <w:color w:val="000000" w:themeColor="text1"/>
          <w:sz w:val="24"/>
          <w:szCs w:val="24"/>
          <w:lang w:val="en-US"/>
        </w:rPr>
        <w:t>) </w:t>
      </w:r>
      <w:r w:rsidR="00333FEC" w:rsidRPr="008045D2">
        <w:rPr>
          <w:rFonts w:ascii="Garamond" w:hAnsi="Garamond" w:cstheme="majorBidi"/>
          <w:color w:val="000000" w:themeColor="text1"/>
          <w:sz w:val="24"/>
          <w:szCs w:val="24"/>
        </w:rPr>
        <w:t> </w:t>
      </w:r>
    </w:p>
    <w:p w14:paraId="67EE5D01" w14:textId="4645D40A" w:rsidR="00820076" w:rsidRPr="008045D2" w:rsidRDefault="00556671" w:rsidP="00665B66">
      <w:pPr>
        <w:spacing w:line="480" w:lineRule="auto"/>
        <w:jc w:val="both"/>
        <w:rPr>
          <w:rStyle w:val="eop"/>
          <w:rFonts w:ascii="Garamond" w:eastAsiaTheme="minorEastAsia" w:hAnsi="Garamond"/>
          <w:color w:val="000000" w:themeColor="text1"/>
          <w:sz w:val="24"/>
          <w:szCs w:val="24"/>
        </w:rPr>
      </w:pPr>
      <w:r w:rsidRPr="008045D2">
        <w:rPr>
          <w:rFonts w:ascii="Garamond" w:eastAsiaTheme="minorEastAsia" w:hAnsi="Garamond" w:cstheme="majorBidi"/>
          <w:color w:val="000000" w:themeColor="text1"/>
          <w:sz w:val="24"/>
          <w:szCs w:val="24"/>
        </w:rPr>
        <w:t>S</w:t>
      </w:r>
      <w:r w:rsidR="00820076" w:rsidRPr="008045D2">
        <w:rPr>
          <w:rStyle w:val="eop"/>
          <w:rFonts w:ascii="Garamond" w:eastAsiaTheme="minorEastAsia" w:hAnsi="Garamond"/>
          <w:color w:val="000000" w:themeColor="text1"/>
          <w:sz w:val="24"/>
          <w:szCs w:val="24"/>
        </w:rPr>
        <w:t xml:space="preserve">uch experiences affected how close some </w:t>
      </w:r>
      <w:r w:rsidRPr="008045D2">
        <w:rPr>
          <w:rStyle w:val="eop"/>
          <w:rFonts w:ascii="Garamond" w:eastAsiaTheme="minorEastAsia" w:hAnsi="Garamond"/>
          <w:color w:val="000000" w:themeColor="text1"/>
          <w:sz w:val="24"/>
          <w:szCs w:val="24"/>
        </w:rPr>
        <w:t xml:space="preserve">newcomer </w:t>
      </w:r>
      <w:r w:rsidR="00820076" w:rsidRPr="008045D2">
        <w:rPr>
          <w:rStyle w:val="eop"/>
          <w:rFonts w:ascii="Garamond" w:eastAsiaTheme="minorEastAsia" w:hAnsi="Garamond"/>
          <w:color w:val="000000" w:themeColor="text1"/>
          <w:sz w:val="24"/>
          <w:szCs w:val="24"/>
        </w:rPr>
        <w:t xml:space="preserve">respondents felt to local Armenians. A particularly negative view is expressed below: </w:t>
      </w:r>
    </w:p>
    <w:p w14:paraId="4372FC7F" w14:textId="03B1558E" w:rsidR="00BE5D8B" w:rsidRPr="008045D2" w:rsidRDefault="00820076" w:rsidP="008A7443">
      <w:pPr>
        <w:spacing w:line="480" w:lineRule="auto"/>
        <w:ind w:left="720"/>
        <w:jc w:val="both"/>
        <w:rPr>
          <w:rFonts w:ascii="Garamond" w:hAnsi="Garamond"/>
          <w:color w:val="000000" w:themeColor="text1"/>
          <w:sz w:val="24"/>
          <w:szCs w:val="24"/>
        </w:rPr>
      </w:pPr>
      <w:r w:rsidRPr="008045D2">
        <w:rPr>
          <w:rFonts w:ascii="Garamond" w:eastAsiaTheme="minorEastAsia" w:hAnsi="Garamond" w:cstheme="majorBidi"/>
          <w:i/>
          <w:iCs/>
          <w:color w:val="000000" w:themeColor="text1"/>
          <w:sz w:val="24"/>
          <w:szCs w:val="24"/>
        </w:rPr>
        <w:lastRenderedPageBreak/>
        <w:t xml:space="preserve">“All your life you’ve been taught that you’re an Armenian, you should love Armenia, Ararat …. all that big, giant, beautiful picture. And then you come here, and you’re sort of ‘brother from another land’. And instead of helping you they add to your problems and create even more problems for you. And they make sure that you’re unwelcome here.” </w:t>
      </w:r>
      <w:r w:rsidR="00BE5D8B" w:rsidRPr="008045D2">
        <w:rPr>
          <w:rFonts w:ascii="Garamond" w:hAnsi="Garamond" w:cstheme="majorBidi"/>
          <w:color w:val="000000" w:themeColor="text1"/>
          <w:sz w:val="24"/>
          <w:szCs w:val="24"/>
        </w:rPr>
        <w:t xml:space="preserve">(FG1, Syrian man, </w:t>
      </w:r>
      <w:r w:rsidR="00BE5D8B" w:rsidRPr="008045D2">
        <w:rPr>
          <w:rFonts w:ascii="Garamond" w:hAnsi="Garamond" w:cstheme="majorBidi"/>
          <w:color w:val="000000" w:themeColor="text1"/>
          <w:sz w:val="24"/>
          <w:szCs w:val="24"/>
          <w:lang w:val="en-US"/>
        </w:rPr>
        <w:t>Yerevan, Focus group with 2 women and 2 men from Syria</w:t>
      </w:r>
      <w:r w:rsidR="00BE5D8B" w:rsidRPr="008045D2">
        <w:rPr>
          <w:rFonts w:ascii="Garamond" w:hAnsi="Garamond" w:cstheme="majorBidi"/>
          <w:color w:val="000000" w:themeColor="text1"/>
          <w:sz w:val="24"/>
          <w:szCs w:val="24"/>
        </w:rPr>
        <w:t>).</w:t>
      </w:r>
      <w:r w:rsidR="00BE5D8B" w:rsidRPr="008045D2">
        <w:rPr>
          <w:rFonts w:ascii="Garamond" w:hAnsi="Garamond"/>
          <w:color w:val="000000" w:themeColor="text1"/>
          <w:sz w:val="24"/>
          <w:szCs w:val="24"/>
        </w:rPr>
        <w:t> </w:t>
      </w:r>
    </w:p>
    <w:p w14:paraId="588BB44C" w14:textId="029A13E9" w:rsidR="00820076" w:rsidRPr="008045D2" w:rsidRDefault="00820076" w:rsidP="008A7443">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Finally, the survey also allowed us to explore how the different dimensions of belonging discussed</w:t>
      </w:r>
      <w:r w:rsidRPr="008045D2">
        <w:rPr>
          <w:rFonts w:ascii="Garamond" w:eastAsiaTheme="minorEastAsia" w:hAnsi="Garamond" w:cstheme="majorBidi"/>
          <w:b/>
          <w:bCs/>
          <w:color w:val="000000" w:themeColor="text1"/>
          <w:sz w:val="24"/>
          <w:szCs w:val="24"/>
        </w:rPr>
        <w:t xml:space="preserve"> </w:t>
      </w:r>
      <w:r w:rsidRPr="008045D2">
        <w:rPr>
          <w:rFonts w:ascii="Garamond" w:eastAsiaTheme="minorEastAsia" w:hAnsi="Garamond" w:cstheme="majorBidi"/>
          <w:color w:val="000000" w:themeColor="text1"/>
          <w:sz w:val="24"/>
          <w:szCs w:val="24"/>
        </w:rPr>
        <w:t xml:space="preserve">varied by gender and age. The results are </w:t>
      </w:r>
      <w:r w:rsidR="004A0A35" w:rsidRPr="008045D2">
        <w:rPr>
          <w:rFonts w:ascii="Garamond" w:eastAsiaTheme="minorEastAsia" w:hAnsi="Garamond" w:cstheme="majorBidi"/>
          <w:color w:val="000000" w:themeColor="text1"/>
          <w:sz w:val="24"/>
          <w:szCs w:val="24"/>
        </w:rPr>
        <w:t>discussed</w:t>
      </w:r>
      <w:r w:rsidRPr="008045D2">
        <w:rPr>
          <w:rFonts w:ascii="Garamond" w:eastAsiaTheme="minorEastAsia" w:hAnsi="Garamond" w:cstheme="majorBidi"/>
          <w:color w:val="000000" w:themeColor="text1"/>
          <w:sz w:val="24"/>
          <w:szCs w:val="24"/>
        </w:rPr>
        <w:t xml:space="preserve"> separately for individuals with a weaker or stronger sense of Armenia as their home, since our aim was to analyse how belonging intersects with these demographic factors in determining forms of Armenian identity. </w:t>
      </w:r>
    </w:p>
    <w:p w14:paraId="0290B070" w14:textId="23FBD05E" w:rsidR="00820076" w:rsidRPr="008045D2" w:rsidRDefault="00820076" w:rsidP="00665B66">
      <w:pPr>
        <w:spacing w:line="480" w:lineRule="auto"/>
        <w:ind w:firstLine="720"/>
        <w:jc w:val="both"/>
        <w:rPr>
          <w:rFonts w:ascii="Garamond" w:eastAsia="Times New Roman" w:hAnsi="Garamond" w:cstheme="majorBidi"/>
          <w:color w:val="000000" w:themeColor="text1"/>
          <w:sz w:val="24"/>
          <w:szCs w:val="24"/>
          <w:lang w:eastAsia="en-GB" w:bidi="he-IL"/>
        </w:rPr>
      </w:pPr>
      <w:bookmarkStart w:id="11" w:name="_Hlk179985314"/>
      <w:r w:rsidRPr="008045D2">
        <w:rPr>
          <w:rFonts w:ascii="Garamond" w:eastAsia="Times New Roman" w:hAnsi="Garamond" w:cstheme="majorBidi"/>
          <w:color w:val="000000" w:themeColor="text1"/>
          <w:sz w:val="24"/>
          <w:szCs w:val="24"/>
          <w:lang w:eastAsia="en-GB" w:bidi="he-IL"/>
        </w:rPr>
        <w:t xml:space="preserve">Those who had a strong sense of Armenia as home placed greater emphasis on physical markers of belonging </w:t>
      </w:r>
      <w:r w:rsidR="00B22466" w:rsidRPr="008045D2">
        <w:rPr>
          <w:rFonts w:ascii="Garamond" w:eastAsia="Times New Roman" w:hAnsi="Garamond" w:cstheme="majorBidi"/>
          <w:color w:val="000000" w:themeColor="text1"/>
          <w:sz w:val="24"/>
          <w:szCs w:val="24"/>
          <w:lang w:eastAsia="en-GB" w:bidi="he-IL"/>
        </w:rPr>
        <w:t>(</w:t>
      </w:r>
      <w:r w:rsidR="001A75C8" w:rsidRPr="008045D2">
        <w:rPr>
          <w:rFonts w:ascii="Garamond" w:eastAsia="Times New Roman" w:hAnsi="Garamond" w:cstheme="majorBidi"/>
          <w:color w:val="000000" w:themeColor="text1"/>
          <w:sz w:val="24"/>
          <w:szCs w:val="24"/>
          <w:lang w:eastAsia="en-GB" w:bidi="he-IL"/>
        </w:rPr>
        <w:t xml:space="preserve">such as </w:t>
      </w:r>
      <w:r w:rsidR="001A75C8" w:rsidRPr="008045D2">
        <w:rPr>
          <w:rFonts w:ascii="Garamond" w:eastAsiaTheme="minorEastAsia" w:hAnsi="Garamond" w:cstheme="majorBidi"/>
          <w:color w:val="000000" w:themeColor="text1"/>
          <w:sz w:val="24"/>
          <w:szCs w:val="24"/>
        </w:rPr>
        <w:t xml:space="preserve">being born to Armenian parents, having </w:t>
      </w:r>
      <w:r w:rsidR="00B2570B" w:rsidRPr="008045D2">
        <w:rPr>
          <w:rFonts w:ascii="Garamond" w:eastAsiaTheme="minorEastAsia" w:hAnsi="Garamond" w:cstheme="majorBidi"/>
          <w:color w:val="000000" w:themeColor="text1"/>
          <w:sz w:val="24"/>
          <w:szCs w:val="24"/>
        </w:rPr>
        <w:t xml:space="preserve">an </w:t>
      </w:r>
      <w:r w:rsidR="001A75C8" w:rsidRPr="008045D2">
        <w:rPr>
          <w:rFonts w:ascii="Garamond" w:eastAsiaTheme="minorEastAsia" w:hAnsi="Garamond" w:cstheme="majorBidi"/>
          <w:color w:val="000000" w:themeColor="text1"/>
          <w:sz w:val="24"/>
          <w:szCs w:val="24"/>
        </w:rPr>
        <w:t>Armenian sounding name/surname, or being born in or living in Armenia</w:t>
      </w:r>
      <w:r w:rsidR="00773A62" w:rsidRPr="008045D2">
        <w:rPr>
          <w:rFonts w:ascii="Garamond" w:eastAsiaTheme="minorEastAsia" w:hAnsi="Garamond" w:cstheme="majorBidi"/>
          <w:color w:val="000000" w:themeColor="text1"/>
          <w:sz w:val="24"/>
          <w:szCs w:val="24"/>
        </w:rPr>
        <w:t xml:space="preserve">), </w:t>
      </w:r>
      <w:r w:rsidRPr="008045D2">
        <w:rPr>
          <w:rFonts w:ascii="Garamond" w:eastAsia="Times New Roman" w:hAnsi="Garamond" w:cstheme="majorBidi"/>
          <w:color w:val="000000" w:themeColor="text1"/>
          <w:sz w:val="24"/>
          <w:szCs w:val="24"/>
          <w:lang w:eastAsia="en-GB" w:bidi="he-IL"/>
        </w:rPr>
        <w:t>compared to those with a weaker sense of Armenia as home</w:t>
      </w:r>
      <w:r w:rsidR="008B4E99" w:rsidRPr="008045D2">
        <w:rPr>
          <w:rFonts w:ascii="Garamond" w:eastAsia="Times New Roman" w:hAnsi="Garamond" w:cstheme="majorBidi"/>
          <w:color w:val="000000" w:themeColor="text1"/>
          <w:sz w:val="24"/>
          <w:szCs w:val="24"/>
          <w:lang w:eastAsia="en-GB" w:bidi="he-IL"/>
        </w:rPr>
        <w:t xml:space="preserve">. The latter </w:t>
      </w:r>
      <w:r w:rsidRPr="008045D2">
        <w:rPr>
          <w:rFonts w:ascii="Garamond" w:eastAsia="Times New Roman" w:hAnsi="Garamond" w:cstheme="majorBidi"/>
          <w:color w:val="000000" w:themeColor="text1"/>
          <w:sz w:val="24"/>
          <w:szCs w:val="24"/>
          <w:lang w:eastAsia="en-GB" w:bidi="he-IL"/>
        </w:rPr>
        <w:t>show</w:t>
      </w:r>
      <w:r w:rsidR="00301E53" w:rsidRPr="008045D2">
        <w:rPr>
          <w:rFonts w:ascii="Garamond" w:eastAsia="Times New Roman" w:hAnsi="Garamond" w:cstheme="majorBidi"/>
          <w:color w:val="000000" w:themeColor="text1"/>
          <w:sz w:val="24"/>
          <w:szCs w:val="24"/>
          <w:lang w:eastAsia="en-GB" w:bidi="he-IL"/>
        </w:rPr>
        <w:t>ed</w:t>
      </w:r>
      <w:r w:rsidRPr="008045D2">
        <w:rPr>
          <w:rFonts w:ascii="Garamond" w:eastAsia="Times New Roman" w:hAnsi="Garamond" w:cstheme="majorBidi"/>
          <w:color w:val="000000" w:themeColor="text1"/>
          <w:sz w:val="24"/>
          <w:szCs w:val="24"/>
          <w:lang w:eastAsia="en-GB" w:bidi="he-IL"/>
        </w:rPr>
        <w:t xml:space="preserve"> a higher level of attachment to indicators representing </w:t>
      </w:r>
      <w:r w:rsidR="009B660F" w:rsidRPr="008045D2">
        <w:rPr>
          <w:rFonts w:ascii="Garamond" w:eastAsia="Times New Roman" w:hAnsi="Garamond" w:cstheme="majorBidi"/>
          <w:color w:val="000000" w:themeColor="text1"/>
          <w:sz w:val="24"/>
          <w:szCs w:val="24"/>
          <w:lang w:eastAsia="en-GB" w:bidi="he-IL"/>
        </w:rPr>
        <w:t xml:space="preserve">symbolic markets of belonging (i.e. </w:t>
      </w:r>
      <w:r w:rsidR="009B660F" w:rsidRPr="008045D2">
        <w:rPr>
          <w:rFonts w:ascii="Garamond" w:eastAsiaTheme="minorEastAsia" w:hAnsi="Garamond" w:cstheme="majorBidi"/>
          <w:color w:val="000000" w:themeColor="text1"/>
          <w:sz w:val="24"/>
          <w:szCs w:val="24"/>
        </w:rPr>
        <w:t>speaking Armenian, belonging to the Armenian Church, sharing historical memories, and self-describing as Armenian).</w:t>
      </w:r>
      <w:r w:rsidR="005D06AB" w:rsidRPr="008045D2">
        <w:rPr>
          <w:rFonts w:ascii="Garamond" w:eastAsiaTheme="minorEastAsia" w:hAnsi="Garamond" w:cstheme="majorBidi"/>
          <w:color w:val="000000" w:themeColor="text1"/>
          <w:sz w:val="24"/>
          <w:szCs w:val="24"/>
        </w:rPr>
        <w:t xml:space="preserve"> </w:t>
      </w:r>
      <w:r w:rsidRPr="008045D2">
        <w:rPr>
          <w:rFonts w:ascii="Garamond" w:eastAsia="Times New Roman" w:hAnsi="Garamond" w:cstheme="majorBidi"/>
          <w:color w:val="000000" w:themeColor="text1"/>
          <w:sz w:val="24"/>
          <w:szCs w:val="24"/>
          <w:lang w:eastAsia="en-GB" w:bidi="he-IL"/>
        </w:rPr>
        <w:t>This trend applied to both men and women across all groups, except for Syrian women, who</w:t>
      </w:r>
      <w:r w:rsidR="007E50B6" w:rsidRPr="008045D2">
        <w:rPr>
          <w:rFonts w:ascii="Garamond" w:eastAsia="Times New Roman" w:hAnsi="Garamond" w:cstheme="majorBidi"/>
          <w:color w:val="000000" w:themeColor="text1"/>
          <w:sz w:val="24"/>
          <w:szCs w:val="24"/>
          <w:lang w:eastAsia="en-GB" w:bidi="he-IL"/>
        </w:rPr>
        <w:t xml:space="preserve"> </w:t>
      </w:r>
      <w:r w:rsidRPr="008045D2">
        <w:rPr>
          <w:rFonts w:ascii="Garamond" w:eastAsia="Times New Roman" w:hAnsi="Garamond" w:cstheme="majorBidi"/>
          <w:color w:val="000000" w:themeColor="text1"/>
          <w:sz w:val="24"/>
          <w:szCs w:val="24"/>
          <w:lang w:eastAsia="en-GB" w:bidi="he-IL"/>
        </w:rPr>
        <w:t xml:space="preserve">gave more importance to physical markers of belonging when they had a weaker sense of Armenia as home. </w:t>
      </w:r>
    </w:p>
    <w:p w14:paraId="03CD7097" w14:textId="77777777" w:rsidR="00820076" w:rsidRPr="008045D2" w:rsidRDefault="00820076" w:rsidP="00E05DCF">
      <w:pPr>
        <w:spacing w:line="480" w:lineRule="auto"/>
        <w:ind w:firstLine="720"/>
        <w:jc w:val="center"/>
        <w:rPr>
          <w:rFonts w:ascii="Garamond" w:eastAsia="Times New Roman" w:hAnsi="Garamond" w:cstheme="majorBidi"/>
          <w:color w:val="000000" w:themeColor="text1"/>
          <w:sz w:val="24"/>
          <w:szCs w:val="24"/>
          <w:lang w:eastAsia="en-GB" w:bidi="he-IL"/>
        </w:rPr>
      </w:pPr>
      <w:r w:rsidRPr="00E05DCF">
        <w:rPr>
          <w:rFonts w:ascii="Garamond" w:eastAsia="Times New Roman" w:hAnsi="Garamond" w:cstheme="majorBidi"/>
          <w:color w:val="000000" w:themeColor="text1"/>
          <w:sz w:val="24"/>
          <w:szCs w:val="24"/>
          <w:lang w:eastAsia="en-GB" w:bidi="he-IL"/>
        </w:rPr>
        <w:t>Table 3.1 here</w:t>
      </w:r>
    </w:p>
    <w:p w14:paraId="7B64F14C" w14:textId="3AE54ADB" w:rsidR="00820076" w:rsidRPr="008045D2" w:rsidRDefault="00820076" w:rsidP="00665B66">
      <w:pPr>
        <w:spacing w:line="480" w:lineRule="auto"/>
        <w:ind w:firstLine="720"/>
        <w:jc w:val="both"/>
        <w:rPr>
          <w:rFonts w:ascii="Garamond" w:eastAsia="Times New Roman" w:hAnsi="Garamond" w:cstheme="majorBidi"/>
          <w:color w:val="000000" w:themeColor="text1"/>
          <w:sz w:val="24"/>
          <w:szCs w:val="24"/>
          <w:lang w:eastAsia="en-GB" w:bidi="he-IL"/>
        </w:rPr>
      </w:pPr>
      <w:r w:rsidRPr="008045D2">
        <w:rPr>
          <w:rFonts w:ascii="Garamond" w:eastAsia="Times New Roman" w:hAnsi="Garamond" w:cstheme="majorBidi"/>
          <w:color w:val="000000" w:themeColor="text1"/>
          <w:sz w:val="24"/>
          <w:szCs w:val="24"/>
          <w:lang w:eastAsia="en-GB" w:bidi="he-IL"/>
        </w:rPr>
        <w:t>Conversely, those with a weaker sense of Armenia as home—both men and women (apart from Syrian women, who</w:t>
      </w:r>
      <w:r w:rsidR="00B2570B" w:rsidRPr="008045D2">
        <w:rPr>
          <w:rFonts w:ascii="Garamond" w:eastAsia="Times New Roman" w:hAnsi="Garamond" w:cstheme="majorBidi"/>
          <w:color w:val="000000" w:themeColor="text1"/>
          <w:sz w:val="24"/>
          <w:szCs w:val="24"/>
          <w:lang w:eastAsia="en-GB" w:bidi="he-IL"/>
        </w:rPr>
        <w:t>se</w:t>
      </w:r>
      <w:r w:rsidRPr="008045D2">
        <w:rPr>
          <w:rFonts w:ascii="Garamond" w:eastAsia="Times New Roman" w:hAnsi="Garamond" w:cstheme="majorBidi"/>
          <w:color w:val="000000" w:themeColor="text1"/>
          <w:sz w:val="24"/>
          <w:szCs w:val="24"/>
          <w:lang w:eastAsia="en-GB" w:bidi="he-IL"/>
        </w:rPr>
        <w:t xml:space="preserve"> attachment to symbolic markers </w:t>
      </w:r>
      <w:r w:rsidR="0081778E" w:rsidRPr="008045D2">
        <w:rPr>
          <w:rFonts w:ascii="Garamond" w:eastAsia="Times New Roman" w:hAnsi="Garamond" w:cstheme="majorBidi"/>
          <w:color w:val="000000" w:themeColor="text1"/>
          <w:sz w:val="24"/>
          <w:szCs w:val="24"/>
          <w:lang w:eastAsia="en-GB" w:bidi="he-IL"/>
        </w:rPr>
        <w:t xml:space="preserve">did not vary by </w:t>
      </w:r>
      <w:r w:rsidRPr="008045D2">
        <w:rPr>
          <w:rFonts w:ascii="Garamond" w:eastAsia="Times New Roman" w:hAnsi="Garamond" w:cstheme="majorBidi"/>
          <w:color w:val="000000" w:themeColor="text1"/>
          <w:sz w:val="24"/>
          <w:szCs w:val="24"/>
          <w:lang w:eastAsia="en-GB" w:bidi="he-IL"/>
        </w:rPr>
        <w:t xml:space="preserve">how strongly they felt Armenia was home)—attached greater significance to the symbolic dimension of belonging. Among locals and Syrians with a weak sense of belonging, older respondents (aged 30-35 for locals and 26-35 for Syrians) were more likely to prioritize symbolic markers. However, the reverse was observed </w:t>
      </w:r>
      <w:r w:rsidRPr="008045D2">
        <w:rPr>
          <w:rFonts w:ascii="Garamond" w:eastAsia="Times New Roman" w:hAnsi="Garamond" w:cstheme="majorBidi"/>
          <w:color w:val="000000" w:themeColor="text1"/>
          <w:sz w:val="24"/>
          <w:szCs w:val="24"/>
          <w:lang w:eastAsia="en-GB" w:bidi="he-IL"/>
        </w:rPr>
        <w:lastRenderedPageBreak/>
        <w:t>among Artsakhtsis, where the youngest men (aged 18-25) showed the strongest attachment to symbolic aspects of belonging when they had a weaker sense of Armenia as home.</w:t>
      </w:r>
    </w:p>
    <w:p w14:paraId="6A89FA64" w14:textId="77777777" w:rsidR="00820076" w:rsidRPr="008045D2" w:rsidRDefault="00820076" w:rsidP="00E05DCF">
      <w:pPr>
        <w:spacing w:line="480" w:lineRule="auto"/>
        <w:ind w:firstLine="720"/>
        <w:jc w:val="center"/>
        <w:rPr>
          <w:rFonts w:ascii="Garamond" w:eastAsia="Times New Roman" w:hAnsi="Garamond" w:cstheme="majorBidi"/>
          <w:color w:val="000000" w:themeColor="text1"/>
          <w:sz w:val="24"/>
          <w:szCs w:val="24"/>
          <w:lang w:eastAsia="en-GB" w:bidi="he-IL"/>
        </w:rPr>
      </w:pPr>
      <w:r w:rsidRPr="00E05DCF">
        <w:rPr>
          <w:rFonts w:ascii="Garamond" w:eastAsia="Times New Roman" w:hAnsi="Garamond" w:cstheme="majorBidi"/>
          <w:color w:val="000000" w:themeColor="text1"/>
          <w:sz w:val="24"/>
          <w:szCs w:val="24"/>
          <w:lang w:eastAsia="en-GB" w:bidi="he-IL"/>
        </w:rPr>
        <w:t>Table 3.2 here</w:t>
      </w:r>
    </w:p>
    <w:bookmarkEnd w:id="11"/>
    <w:p w14:paraId="4A57C0BE" w14:textId="0F1B814C"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As noted, the survey data were also used to explore how feelings of closeness to the </w:t>
      </w:r>
      <w:r w:rsidR="00DB6E9F" w:rsidRPr="008045D2">
        <w:rPr>
          <w:rFonts w:ascii="Garamond" w:eastAsiaTheme="minorEastAsia" w:hAnsi="Garamond" w:cstheme="majorBidi"/>
          <w:color w:val="000000" w:themeColor="text1"/>
          <w:sz w:val="24"/>
          <w:szCs w:val="24"/>
        </w:rPr>
        <w:t xml:space="preserve">local </w:t>
      </w:r>
      <w:r w:rsidRPr="008045D2">
        <w:rPr>
          <w:rFonts w:ascii="Garamond" w:eastAsiaTheme="minorEastAsia" w:hAnsi="Garamond" w:cstheme="majorBidi"/>
          <w:color w:val="000000" w:themeColor="text1"/>
          <w:sz w:val="24"/>
          <w:szCs w:val="24"/>
        </w:rPr>
        <w:t>Armenian population were linked to the feeling that Armenia was home (see Figure 3.3). Interestingly, Syrian men with a weak sense of Armenia as home felt the highest level of closeness to local Armenians. What appears to be a paradoxical finding might reflect these men’s higher levels of contact with locals due to working outside the home. Similarly, Artsakhtsi women</w:t>
      </w:r>
      <w:r w:rsidR="0081778E" w:rsidRPr="008045D2">
        <w:rPr>
          <w:rFonts w:ascii="Garamond" w:eastAsiaTheme="minorEastAsia" w:hAnsi="Garamond" w:cstheme="majorBidi"/>
          <w:color w:val="000000" w:themeColor="text1"/>
          <w:sz w:val="24"/>
          <w:szCs w:val="24"/>
        </w:rPr>
        <w:t xml:space="preserve"> (</w:t>
      </w:r>
      <w:r w:rsidRPr="008045D2">
        <w:rPr>
          <w:rFonts w:ascii="Garamond" w:eastAsiaTheme="minorEastAsia" w:hAnsi="Garamond" w:cstheme="majorBidi"/>
          <w:color w:val="000000" w:themeColor="text1"/>
          <w:sz w:val="24"/>
          <w:szCs w:val="24"/>
        </w:rPr>
        <w:t>who were more likely than Syrian women to work outside the home</w:t>
      </w:r>
      <w:r w:rsidR="0081778E" w:rsidRPr="008045D2">
        <w:rPr>
          <w:rFonts w:ascii="Garamond" w:eastAsiaTheme="minorEastAsia" w:hAnsi="Garamond" w:cstheme="majorBidi"/>
          <w:color w:val="000000" w:themeColor="text1"/>
          <w:sz w:val="24"/>
          <w:szCs w:val="24"/>
        </w:rPr>
        <w:t>)</w:t>
      </w:r>
      <w:r w:rsidRPr="008045D2">
        <w:rPr>
          <w:rFonts w:ascii="Garamond" w:eastAsiaTheme="minorEastAsia" w:hAnsi="Garamond" w:cstheme="majorBidi"/>
          <w:color w:val="000000" w:themeColor="text1"/>
          <w:sz w:val="24"/>
          <w:szCs w:val="24"/>
        </w:rPr>
        <w:t xml:space="preserve"> pointed to a stronger connection with local Armenians than the latter group.</w:t>
      </w:r>
    </w:p>
    <w:p w14:paraId="238A20E0" w14:textId="77777777" w:rsidR="00820076" w:rsidRPr="008045D2" w:rsidRDefault="00820076" w:rsidP="00E05DCF">
      <w:pPr>
        <w:spacing w:line="480" w:lineRule="auto"/>
        <w:ind w:firstLine="720"/>
        <w:jc w:val="center"/>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Figure 3.3 is here</w:t>
      </w:r>
    </w:p>
    <w:p w14:paraId="051C01C7" w14:textId="540FC125"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bookmarkStart w:id="12" w:name="_Hlk179983004"/>
      <w:r w:rsidRPr="008045D2">
        <w:rPr>
          <w:rFonts w:ascii="Garamond" w:eastAsiaTheme="minorEastAsia" w:hAnsi="Garamond" w:cstheme="majorBidi"/>
          <w:color w:val="000000" w:themeColor="text1"/>
          <w:sz w:val="24"/>
          <w:szCs w:val="24"/>
        </w:rPr>
        <w:t xml:space="preserve">The survey revealed therefore that attachment to Armenia is shaped by a complex interplay between gender, age and ethno-cultural features (e.g. being born and raised in Armenia as opposed to Syria or Artsakh), and highlighted the diverse ways in which Armenian identity and belonging are experienced across different groups. </w:t>
      </w:r>
      <w:bookmarkEnd w:id="12"/>
      <w:r w:rsidRPr="008045D2">
        <w:rPr>
          <w:rFonts w:ascii="Garamond" w:eastAsiaTheme="minorEastAsia" w:hAnsi="Garamond" w:cstheme="majorBidi"/>
          <w:color w:val="000000" w:themeColor="text1"/>
          <w:sz w:val="24"/>
          <w:szCs w:val="24"/>
        </w:rPr>
        <w:t xml:space="preserve">Those with a strong sense of belonging, men especially, </w:t>
      </w:r>
      <w:r w:rsidR="0081778E" w:rsidRPr="008045D2">
        <w:rPr>
          <w:rFonts w:ascii="Garamond" w:eastAsiaTheme="minorEastAsia" w:hAnsi="Garamond" w:cstheme="majorBidi"/>
          <w:color w:val="000000" w:themeColor="text1"/>
          <w:sz w:val="24"/>
          <w:szCs w:val="24"/>
        </w:rPr>
        <w:t>gave more weight</w:t>
      </w:r>
      <w:r w:rsidRPr="008045D2">
        <w:rPr>
          <w:rFonts w:ascii="Garamond" w:eastAsiaTheme="minorEastAsia" w:hAnsi="Garamond" w:cstheme="majorBidi"/>
          <w:color w:val="000000" w:themeColor="text1"/>
          <w:sz w:val="24"/>
          <w:szCs w:val="24"/>
        </w:rPr>
        <w:t xml:space="preserve"> to physical markers of attachment, while symbolic attachment was mo</w:t>
      </w:r>
      <w:r w:rsidR="000473A5" w:rsidRPr="008045D2">
        <w:rPr>
          <w:rFonts w:ascii="Garamond" w:eastAsiaTheme="minorEastAsia" w:hAnsi="Garamond" w:cstheme="majorBidi"/>
          <w:color w:val="000000" w:themeColor="text1"/>
          <w:sz w:val="24"/>
          <w:szCs w:val="24"/>
        </w:rPr>
        <w:t>st</w:t>
      </w:r>
      <w:r w:rsidRPr="008045D2">
        <w:rPr>
          <w:rFonts w:ascii="Garamond" w:eastAsiaTheme="minorEastAsia" w:hAnsi="Garamond" w:cstheme="majorBidi"/>
          <w:color w:val="000000" w:themeColor="text1"/>
          <w:sz w:val="24"/>
          <w:szCs w:val="24"/>
        </w:rPr>
        <w:t xml:space="preserve"> prominent among Syrians and women. Among individuals with a weaker sense of belonging, both age and gender play</w:t>
      </w:r>
      <w:r w:rsidR="000473A5" w:rsidRPr="008045D2">
        <w:rPr>
          <w:rFonts w:ascii="Garamond" w:eastAsiaTheme="minorEastAsia" w:hAnsi="Garamond" w:cstheme="majorBidi"/>
          <w:color w:val="000000" w:themeColor="text1"/>
          <w:sz w:val="24"/>
          <w:szCs w:val="24"/>
        </w:rPr>
        <w:t>ed</w:t>
      </w:r>
      <w:r w:rsidRPr="008045D2">
        <w:rPr>
          <w:rFonts w:ascii="Garamond" w:eastAsiaTheme="minorEastAsia" w:hAnsi="Garamond" w:cstheme="majorBidi"/>
          <w:color w:val="000000" w:themeColor="text1"/>
          <w:sz w:val="24"/>
          <w:szCs w:val="24"/>
        </w:rPr>
        <w:t xml:space="preserve"> a significant role, with younger and older respondents displaying different patterns of attachment.</w:t>
      </w:r>
    </w:p>
    <w:p w14:paraId="1E7CDEF3" w14:textId="092705D4" w:rsidR="00820076" w:rsidRPr="008045D2" w:rsidRDefault="00820076" w:rsidP="00665B66">
      <w:pPr>
        <w:spacing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Qualitative data provided some further context as to how age, gender, and ethnicity shape views on Armenia. Older Syrians generally saw local Armenians as socially conservative</w:t>
      </w:r>
      <w:r w:rsidR="0053287F" w:rsidRPr="008045D2">
        <w:rPr>
          <w:rFonts w:ascii="Garamond" w:eastAsiaTheme="minorEastAsia" w:hAnsi="Garamond" w:cstheme="majorBidi"/>
          <w:color w:val="000000" w:themeColor="text1"/>
          <w:sz w:val="24"/>
          <w:szCs w:val="24"/>
        </w:rPr>
        <w:t xml:space="preserve">. </w:t>
      </w:r>
      <w:proofErr w:type="gramStart"/>
      <w:r w:rsidR="0053287F" w:rsidRPr="008045D2">
        <w:rPr>
          <w:rFonts w:ascii="Garamond" w:eastAsiaTheme="minorEastAsia" w:hAnsi="Garamond" w:cstheme="majorBidi"/>
          <w:color w:val="000000" w:themeColor="text1"/>
          <w:sz w:val="24"/>
          <w:szCs w:val="24"/>
        </w:rPr>
        <w:t>Indeed</w:t>
      </w:r>
      <w:proofErr w:type="gramEnd"/>
      <w:r w:rsidR="0053287F" w:rsidRPr="008045D2">
        <w:rPr>
          <w:rFonts w:ascii="Garamond" w:eastAsiaTheme="minorEastAsia" w:hAnsi="Garamond" w:cstheme="majorBidi"/>
          <w:color w:val="000000" w:themeColor="text1"/>
          <w:sz w:val="24"/>
          <w:szCs w:val="24"/>
        </w:rPr>
        <w:t xml:space="preserve"> some</w:t>
      </w:r>
      <w:r w:rsidRPr="008045D2">
        <w:rPr>
          <w:rFonts w:ascii="Garamond" w:eastAsiaTheme="minorEastAsia" w:hAnsi="Garamond" w:cstheme="majorBidi"/>
          <w:color w:val="000000" w:themeColor="text1"/>
          <w:sz w:val="24"/>
          <w:szCs w:val="24"/>
        </w:rPr>
        <w:t xml:space="preserve"> labell</w:t>
      </w:r>
      <w:r w:rsidR="0053287F" w:rsidRPr="008045D2">
        <w:rPr>
          <w:rFonts w:ascii="Garamond" w:eastAsiaTheme="minorEastAsia" w:hAnsi="Garamond" w:cstheme="majorBidi"/>
          <w:color w:val="000000" w:themeColor="text1"/>
          <w:sz w:val="24"/>
          <w:szCs w:val="24"/>
        </w:rPr>
        <w:t>ed</w:t>
      </w:r>
      <w:r w:rsidRPr="008045D2">
        <w:rPr>
          <w:rFonts w:ascii="Garamond" w:eastAsiaTheme="minorEastAsia" w:hAnsi="Garamond" w:cstheme="majorBidi"/>
          <w:color w:val="000000" w:themeColor="text1"/>
          <w:sz w:val="24"/>
          <w:szCs w:val="24"/>
        </w:rPr>
        <w:t xml:space="preserve"> </w:t>
      </w:r>
      <w:r w:rsidR="004A0A35" w:rsidRPr="008045D2">
        <w:rPr>
          <w:rFonts w:ascii="Garamond" w:eastAsiaTheme="minorEastAsia" w:hAnsi="Garamond" w:cstheme="majorBidi"/>
          <w:color w:val="000000" w:themeColor="text1"/>
          <w:sz w:val="24"/>
          <w:szCs w:val="24"/>
        </w:rPr>
        <w:t>Armenian</w:t>
      </w:r>
      <w:r w:rsidRPr="008045D2">
        <w:rPr>
          <w:rFonts w:ascii="Garamond" w:eastAsiaTheme="minorEastAsia" w:hAnsi="Garamond" w:cstheme="majorBidi"/>
          <w:color w:val="000000" w:themeColor="text1"/>
          <w:sz w:val="24"/>
          <w:szCs w:val="24"/>
        </w:rPr>
        <w:t xml:space="preserve"> society as sexist</w:t>
      </w:r>
      <w:r w:rsidR="008B4E99" w:rsidRPr="008045D2">
        <w:rPr>
          <w:rFonts w:ascii="Garamond" w:eastAsiaTheme="minorEastAsia" w:hAnsi="Garamond" w:cstheme="majorBidi"/>
          <w:color w:val="000000" w:themeColor="text1"/>
          <w:sz w:val="24"/>
          <w:szCs w:val="24"/>
        </w:rPr>
        <w:t xml:space="preserve">, a view shared by </w:t>
      </w:r>
      <w:r w:rsidR="00EE66B5" w:rsidRPr="008045D2">
        <w:rPr>
          <w:rFonts w:ascii="Garamond" w:eastAsiaTheme="minorEastAsia" w:hAnsi="Garamond" w:cstheme="majorBidi"/>
          <w:color w:val="000000" w:themeColor="text1"/>
          <w:sz w:val="24"/>
          <w:szCs w:val="24"/>
        </w:rPr>
        <w:t xml:space="preserve">some </w:t>
      </w:r>
      <w:r w:rsidR="008B4E99" w:rsidRPr="008045D2">
        <w:rPr>
          <w:rFonts w:ascii="Garamond" w:eastAsiaTheme="minorEastAsia" w:hAnsi="Garamond" w:cstheme="majorBidi"/>
          <w:color w:val="000000" w:themeColor="text1"/>
          <w:sz w:val="24"/>
          <w:szCs w:val="24"/>
        </w:rPr>
        <w:t>y</w:t>
      </w:r>
      <w:r w:rsidRPr="008045D2">
        <w:rPr>
          <w:rFonts w:ascii="Garamond" w:eastAsiaTheme="minorEastAsia" w:hAnsi="Garamond" w:cstheme="majorBidi"/>
          <w:color w:val="000000" w:themeColor="text1"/>
          <w:sz w:val="24"/>
          <w:szCs w:val="24"/>
        </w:rPr>
        <w:t>ounger local Armenians</w:t>
      </w:r>
      <w:r w:rsidR="00EE66B5" w:rsidRPr="008045D2">
        <w:rPr>
          <w:rFonts w:ascii="Garamond" w:eastAsiaTheme="minorEastAsia" w:hAnsi="Garamond" w:cstheme="majorBidi"/>
          <w:color w:val="000000" w:themeColor="text1"/>
          <w:sz w:val="24"/>
          <w:szCs w:val="24"/>
        </w:rPr>
        <w:t xml:space="preserve"> in Yerevan</w:t>
      </w:r>
      <w:r w:rsidRPr="008045D2">
        <w:rPr>
          <w:rFonts w:ascii="Garamond" w:eastAsiaTheme="minorEastAsia" w:hAnsi="Garamond" w:cstheme="majorBidi"/>
          <w:color w:val="000000" w:themeColor="text1"/>
          <w:sz w:val="24"/>
          <w:szCs w:val="24"/>
        </w:rPr>
        <w:t xml:space="preserve">. Older diasporans, who had spent more of their lives in Syria, also viewed local Armenians as less accepting </w:t>
      </w:r>
      <w:r w:rsidRPr="008045D2">
        <w:rPr>
          <w:rFonts w:ascii="Garamond" w:eastAsiaTheme="minorEastAsia" w:hAnsi="Garamond" w:cstheme="majorBidi"/>
          <w:color w:val="000000" w:themeColor="text1"/>
          <w:sz w:val="24"/>
          <w:szCs w:val="24"/>
        </w:rPr>
        <w:lastRenderedPageBreak/>
        <w:t>of newcomers, attributing this to a desire to preserve Armenian identity or to lingering Soviet-era mistrust. As one Syrian participant noted:</w:t>
      </w:r>
    </w:p>
    <w:p w14:paraId="69A98039" w14:textId="2D10F114" w:rsidR="002A0E8D" w:rsidRPr="008045D2" w:rsidRDefault="002A0E8D" w:rsidP="00665B66">
      <w:pPr>
        <w:spacing w:line="480" w:lineRule="auto"/>
        <w:ind w:left="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lang w:val="en-US"/>
        </w:rPr>
        <w:t>“</w:t>
      </w:r>
      <w:r w:rsidRPr="008045D2">
        <w:rPr>
          <w:rFonts w:ascii="Garamond" w:hAnsi="Garamond" w:cstheme="majorBidi"/>
          <w:i/>
          <w:iCs/>
          <w:color w:val="000000" w:themeColor="text1"/>
          <w:sz w:val="24"/>
          <w:szCs w:val="24"/>
          <w:lang w:val="en-US"/>
        </w:rPr>
        <w:t xml:space="preserve">They are still young when it comes to the acceptance of others. They are developing…because we are from the Middle East, there are various types of people there, we already forgot asking the nationality of them or what is their background, but here they ask about the background. Maybe that comes from the Soviet Union because they used to live in a closed environment </w:t>
      </w:r>
      <w:r w:rsidR="00595653" w:rsidRPr="008045D2">
        <w:rPr>
          <w:rFonts w:ascii="Garamond" w:hAnsi="Garamond" w:cstheme="majorBidi"/>
          <w:i/>
          <w:iCs/>
          <w:color w:val="000000" w:themeColor="text1"/>
          <w:sz w:val="24"/>
          <w:szCs w:val="24"/>
          <w:lang w:val="en-US"/>
        </w:rPr>
        <w:t>…</w:t>
      </w:r>
      <w:r w:rsidRPr="008045D2">
        <w:rPr>
          <w:rFonts w:ascii="Garamond" w:hAnsi="Garamond" w:cstheme="majorBidi"/>
          <w:i/>
          <w:iCs/>
          <w:color w:val="000000" w:themeColor="text1"/>
          <w:sz w:val="24"/>
          <w:szCs w:val="24"/>
          <w:lang w:val="en-US"/>
        </w:rPr>
        <w:t xml:space="preserve"> But after they opened up, still they couldn’t open up their mentality to accept the other.”</w:t>
      </w:r>
      <w:r w:rsidR="00EB412D" w:rsidRPr="008045D2">
        <w:rPr>
          <w:rFonts w:ascii="Garamond" w:hAnsi="Garamond" w:cstheme="majorBidi"/>
          <w:i/>
          <w:iCs/>
          <w:color w:val="000000" w:themeColor="text1"/>
          <w:sz w:val="24"/>
          <w:szCs w:val="24"/>
          <w:lang w:val="en-US"/>
        </w:rPr>
        <w:t xml:space="preserve"> </w:t>
      </w:r>
      <w:r w:rsidRPr="008045D2">
        <w:rPr>
          <w:rFonts w:ascii="Garamond" w:hAnsi="Garamond" w:cstheme="majorBidi"/>
          <w:color w:val="000000" w:themeColor="text1"/>
          <w:sz w:val="24"/>
          <w:szCs w:val="24"/>
          <w:lang w:val="en-US"/>
        </w:rPr>
        <w:t xml:space="preserve">(FG1, Syrian man, Yerevan, </w:t>
      </w:r>
      <w:r w:rsidR="000473A5" w:rsidRPr="008045D2">
        <w:rPr>
          <w:rFonts w:ascii="Garamond" w:hAnsi="Garamond" w:cstheme="majorBidi"/>
          <w:color w:val="000000" w:themeColor="text1"/>
          <w:sz w:val="24"/>
          <w:szCs w:val="24"/>
          <w:lang w:val="en-US"/>
        </w:rPr>
        <w:t>f</w:t>
      </w:r>
      <w:r w:rsidRPr="008045D2">
        <w:rPr>
          <w:rFonts w:ascii="Garamond" w:hAnsi="Garamond" w:cstheme="majorBidi"/>
          <w:color w:val="000000" w:themeColor="text1"/>
          <w:sz w:val="24"/>
          <w:szCs w:val="24"/>
          <w:lang w:val="en-US"/>
        </w:rPr>
        <w:t xml:space="preserve">ocus group with 2 women and 2 men from Syria) </w:t>
      </w:r>
    </w:p>
    <w:p w14:paraId="0B41F221" w14:textId="7F5D1463" w:rsidR="00820076" w:rsidRPr="008A7443" w:rsidRDefault="00820076" w:rsidP="00144698">
      <w:pPr>
        <w:pStyle w:val="Heading1"/>
        <w:spacing w:line="480" w:lineRule="auto"/>
        <w:jc w:val="both"/>
        <w:rPr>
          <w:rFonts w:ascii="Garamond" w:hAnsi="Garamond"/>
          <w:b/>
          <w:bCs/>
          <w:color w:val="000000" w:themeColor="text1"/>
          <w:sz w:val="24"/>
          <w:szCs w:val="24"/>
        </w:rPr>
      </w:pPr>
      <w:bookmarkStart w:id="13" w:name="_Toc144738265"/>
      <w:r w:rsidRPr="008A7443">
        <w:rPr>
          <w:rFonts w:ascii="Garamond" w:hAnsi="Garamond"/>
          <w:b/>
          <w:bCs/>
          <w:color w:val="000000" w:themeColor="text1"/>
          <w:sz w:val="24"/>
          <w:szCs w:val="24"/>
        </w:rPr>
        <w:t>Conclusions</w:t>
      </w:r>
      <w:bookmarkEnd w:id="13"/>
    </w:p>
    <w:p w14:paraId="7BF2971A" w14:textId="7DA786F3" w:rsidR="00820076" w:rsidRPr="008045D2" w:rsidRDefault="00820076" w:rsidP="00665B66">
      <w:pPr>
        <w:spacing w:line="480" w:lineRule="auto"/>
        <w:ind w:firstLine="720"/>
        <w:jc w:val="both"/>
        <w:rPr>
          <w:rStyle w:val="normaltextrun"/>
          <w:rFonts w:ascii="Garamond" w:eastAsiaTheme="minorEastAsia" w:hAnsi="Garamond"/>
          <w:color w:val="000000" w:themeColor="text1"/>
          <w:sz w:val="24"/>
          <w:szCs w:val="24"/>
          <w:shd w:val="clear" w:color="auto" w:fill="FFFFFF"/>
        </w:rPr>
      </w:pPr>
      <w:r w:rsidRPr="008045D2">
        <w:rPr>
          <w:rStyle w:val="normaltextrun"/>
          <w:rFonts w:ascii="Garamond" w:eastAsiaTheme="minorEastAsia" w:hAnsi="Garamond"/>
          <w:color w:val="000000" w:themeColor="text1"/>
          <w:sz w:val="24"/>
          <w:szCs w:val="24"/>
          <w:shd w:val="clear" w:color="auto" w:fill="FFFFFF"/>
        </w:rPr>
        <w:t xml:space="preserve">Our study could not explore every potential component of these groups’ sense of belonging, and notably, we do not have data relating to subjective well-being, life satisfaction and material conditions of life. </w:t>
      </w:r>
      <w:r w:rsidRPr="008045D2">
        <w:rPr>
          <w:rStyle w:val="normaltextrun"/>
          <w:rFonts w:ascii="Garamond" w:eastAsiaTheme="minorEastAsia" w:hAnsi="Garamond"/>
          <w:color w:val="000000" w:themeColor="text1"/>
          <w:sz w:val="24"/>
          <w:szCs w:val="24"/>
        </w:rPr>
        <w:t xml:space="preserve">Ideally, we would have liked to survey more non-Syrian respondents from the ‘old’ diaspora, including people from Iran, Lebanon, as well as newcomers from former Soviet republics like Russia and Georgia. </w:t>
      </w:r>
      <w:r w:rsidRPr="008045D2">
        <w:rPr>
          <w:rStyle w:val="normaltextrun"/>
          <w:rFonts w:ascii="Garamond" w:eastAsiaTheme="minorEastAsia" w:hAnsi="Garamond"/>
          <w:color w:val="000000" w:themeColor="text1"/>
          <w:sz w:val="24"/>
          <w:szCs w:val="24"/>
          <w:shd w:val="clear" w:color="auto" w:fill="FFFFFF"/>
        </w:rPr>
        <w:t xml:space="preserve">However, the set of indicators </w:t>
      </w:r>
      <w:proofErr w:type="spellStart"/>
      <w:r w:rsidR="00B22466" w:rsidRPr="008045D2">
        <w:rPr>
          <w:rStyle w:val="normaltextrun"/>
          <w:rFonts w:ascii="Garamond" w:eastAsiaTheme="minorEastAsia" w:hAnsi="Garamond"/>
          <w:color w:val="000000" w:themeColor="text1"/>
          <w:sz w:val="24"/>
          <w:szCs w:val="24"/>
          <w:shd w:val="clear" w:color="auto" w:fill="FFFFFF"/>
        </w:rPr>
        <w:t>analy</w:t>
      </w:r>
      <w:r w:rsidR="00EB412D" w:rsidRPr="008045D2">
        <w:rPr>
          <w:rStyle w:val="normaltextrun"/>
          <w:rFonts w:ascii="Garamond" w:eastAsiaTheme="minorEastAsia" w:hAnsi="Garamond"/>
          <w:color w:val="000000" w:themeColor="text1"/>
          <w:sz w:val="24"/>
          <w:szCs w:val="24"/>
          <w:shd w:val="clear" w:color="auto" w:fill="FFFFFF"/>
        </w:rPr>
        <w:t>z</w:t>
      </w:r>
      <w:r w:rsidR="00B22466" w:rsidRPr="008045D2">
        <w:rPr>
          <w:rStyle w:val="normaltextrun"/>
          <w:rFonts w:ascii="Garamond" w:eastAsiaTheme="minorEastAsia" w:hAnsi="Garamond"/>
          <w:color w:val="000000" w:themeColor="text1"/>
          <w:sz w:val="24"/>
          <w:szCs w:val="24"/>
          <w:shd w:val="clear" w:color="auto" w:fill="FFFFFF"/>
        </w:rPr>
        <w:t>ed</w:t>
      </w:r>
      <w:proofErr w:type="spellEnd"/>
      <w:r w:rsidRPr="008045D2">
        <w:rPr>
          <w:rStyle w:val="normaltextrun"/>
          <w:rFonts w:ascii="Garamond" w:eastAsiaTheme="minorEastAsia" w:hAnsi="Garamond"/>
          <w:color w:val="000000" w:themeColor="text1"/>
          <w:sz w:val="24"/>
          <w:szCs w:val="24"/>
          <w:shd w:val="clear" w:color="auto" w:fill="FFFFFF"/>
        </w:rPr>
        <w:t xml:space="preserve"> tap into important dimensions of belonging in a methodologically robust fashion.</w:t>
      </w:r>
    </w:p>
    <w:p w14:paraId="249BCCB7" w14:textId="1DA3AF1B" w:rsidR="00820076" w:rsidRPr="008045D2" w:rsidRDefault="00820076" w:rsidP="00665B66">
      <w:pPr>
        <w:pStyle w:val="NormalWeb"/>
        <w:spacing w:line="480" w:lineRule="auto"/>
        <w:ind w:firstLine="720"/>
        <w:jc w:val="both"/>
        <w:rPr>
          <w:rFonts w:ascii="Garamond" w:hAnsi="Garamond" w:cstheme="majorBidi"/>
          <w:color w:val="000000" w:themeColor="text1"/>
        </w:rPr>
      </w:pPr>
      <w:r w:rsidRPr="008045D2">
        <w:rPr>
          <w:rFonts w:ascii="Garamond" w:hAnsi="Garamond" w:cstheme="majorBidi"/>
          <w:color w:val="000000" w:themeColor="text1"/>
        </w:rPr>
        <w:t xml:space="preserve">This </w:t>
      </w:r>
      <w:r w:rsidR="006C5171">
        <w:rPr>
          <w:rFonts w:ascii="Garamond" w:hAnsi="Garamond" w:cstheme="majorBidi"/>
          <w:color w:val="000000" w:themeColor="text1"/>
        </w:rPr>
        <w:t>study</w:t>
      </w:r>
      <w:r w:rsidR="006C5171" w:rsidRPr="008045D2">
        <w:rPr>
          <w:rFonts w:ascii="Garamond" w:hAnsi="Garamond" w:cstheme="majorBidi"/>
          <w:color w:val="000000" w:themeColor="text1"/>
        </w:rPr>
        <w:t xml:space="preserve"> </w:t>
      </w:r>
      <w:r w:rsidRPr="008045D2">
        <w:rPr>
          <w:rFonts w:ascii="Garamond" w:hAnsi="Garamond" w:cstheme="majorBidi"/>
          <w:color w:val="000000" w:themeColor="text1"/>
        </w:rPr>
        <w:t xml:space="preserve">demonstrates the complex dynamics of newcomers’ sense of belonging and attachment to Armenia, highlighting various aspects of their connection to the country. Notably, it reveals that a significant proportion of local Armenians strongly identify with Armenia as their homeland. However, even among this group, a notable proportion (45%) express a weaker sense of attachment. Our interview data suggested that this group are more exposed than ever to travel, as well as to diverse cultures and lifestyles through media, education, and tourism, factors which contribute to the development of a more transnational identity. This exposure, combined with connections to </w:t>
      </w:r>
      <w:r w:rsidRPr="008045D2">
        <w:rPr>
          <w:rFonts w:ascii="Garamond" w:hAnsi="Garamond" w:cstheme="majorBidi"/>
          <w:color w:val="000000" w:themeColor="text1"/>
        </w:rPr>
        <w:lastRenderedPageBreak/>
        <w:t>family and friends abroad, in addition to difficult economic circumstances in Armenia</w:t>
      </w:r>
      <w:r w:rsidR="00400EEC" w:rsidRPr="008045D2">
        <w:rPr>
          <w:rFonts w:ascii="Garamond" w:hAnsi="Garamond" w:cstheme="majorBidi"/>
          <w:color w:val="000000" w:themeColor="text1"/>
        </w:rPr>
        <w:t xml:space="preserve"> itself</w:t>
      </w:r>
      <w:r w:rsidRPr="008045D2">
        <w:rPr>
          <w:rFonts w:ascii="Garamond" w:hAnsi="Garamond" w:cstheme="majorBidi"/>
          <w:color w:val="000000" w:themeColor="text1"/>
        </w:rPr>
        <w:t>, contributes to the perception that they could establish a home elsewhere too. Newcomers, particularly Syrians, are generally less likely than local Armenians to express a strong sense of belonging, a result that can be partially explained by the relatively short duration of their stay in the country, the transnational nature of their identities, and historical and cultural differences from the local population.</w:t>
      </w:r>
    </w:p>
    <w:p w14:paraId="08093D29" w14:textId="78668604" w:rsidR="00820076" w:rsidRPr="008045D2" w:rsidRDefault="00820076" w:rsidP="00665B66">
      <w:pPr>
        <w:pStyle w:val="NormalWeb"/>
        <w:spacing w:line="480" w:lineRule="auto"/>
        <w:ind w:firstLine="720"/>
        <w:jc w:val="both"/>
        <w:rPr>
          <w:rFonts w:ascii="Garamond" w:hAnsi="Garamond" w:cstheme="majorBidi"/>
          <w:color w:val="000000" w:themeColor="text1"/>
        </w:rPr>
      </w:pPr>
      <w:r w:rsidRPr="008045D2">
        <w:rPr>
          <w:rFonts w:ascii="Garamond" w:hAnsi="Garamond" w:cstheme="majorBidi"/>
          <w:color w:val="000000" w:themeColor="text1"/>
        </w:rPr>
        <w:t xml:space="preserve">Our findings suggest therefore that feeling a sense of belonging in the Republic of Armenia is a multifaceted phenomenon, shaped by a blend of both physical and symbolic markers of belonging </w:t>
      </w:r>
      <w:r w:rsidRPr="008045D2">
        <w:rPr>
          <w:rFonts w:ascii="Garamond" w:eastAsiaTheme="minorEastAsia" w:hAnsi="Garamond" w:cstheme="majorBidi"/>
          <w:color w:val="000000" w:themeColor="text1"/>
        </w:rPr>
        <w:t>with symbolic markers of attachment to Armenian ethnicity being of great significance to all groups.</w:t>
      </w:r>
      <w:r w:rsidRPr="008045D2">
        <w:rPr>
          <w:rFonts w:ascii="Garamond" w:hAnsi="Garamond" w:cstheme="majorBidi"/>
          <w:color w:val="000000" w:themeColor="text1"/>
        </w:rPr>
        <w:t xml:space="preserve"> Respondents’ sense of belonging encompassed both self-identification as part of an Armenian nation that is not confined to a specific territory and defined by shared collective memories and national symbols (notably the Armenian Church, the Armenian language, the 1915 Genocide,)</w:t>
      </w:r>
      <w:r w:rsidR="00172283" w:rsidRPr="008045D2">
        <w:rPr>
          <w:rFonts w:ascii="Garamond" w:hAnsi="Garamond" w:cstheme="majorBidi"/>
          <w:color w:val="000000" w:themeColor="text1"/>
        </w:rPr>
        <w:t>,</w:t>
      </w:r>
      <w:r w:rsidRPr="008045D2">
        <w:rPr>
          <w:rFonts w:ascii="Garamond" w:hAnsi="Garamond" w:cstheme="majorBidi"/>
          <w:color w:val="000000" w:themeColor="text1"/>
        </w:rPr>
        <w:t xml:space="preserve"> as well as varying forms of attachment to, and experiences of living in, the Republic of Armenia.</w:t>
      </w:r>
      <w:r w:rsidRPr="008045D2">
        <w:rPr>
          <w:rFonts w:ascii="Garamond" w:eastAsiaTheme="minorEastAsia" w:hAnsi="Garamond" w:cstheme="majorBidi"/>
          <w:color w:val="000000" w:themeColor="text1"/>
        </w:rPr>
        <w:t xml:space="preserve"> We found however, that locals place </w:t>
      </w:r>
      <w:r w:rsidR="00172283" w:rsidRPr="008045D2">
        <w:rPr>
          <w:rFonts w:ascii="Garamond" w:eastAsiaTheme="minorEastAsia" w:hAnsi="Garamond" w:cstheme="majorBidi"/>
          <w:color w:val="000000" w:themeColor="text1"/>
        </w:rPr>
        <w:t xml:space="preserve">relatively </w:t>
      </w:r>
      <w:r w:rsidRPr="008045D2">
        <w:rPr>
          <w:rFonts w:ascii="Garamond" w:eastAsiaTheme="minorEastAsia" w:hAnsi="Garamond" w:cstheme="majorBidi"/>
          <w:color w:val="000000" w:themeColor="text1"/>
        </w:rPr>
        <w:t>greater emphasis on ‘physical’ markers of belonging, such as place of birth and place of residence, while newcomers emphasi</w:t>
      </w:r>
      <w:r w:rsidR="00EB412D" w:rsidRPr="008045D2">
        <w:rPr>
          <w:rFonts w:ascii="Garamond" w:eastAsiaTheme="minorEastAsia" w:hAnsi="Garamond" w:cstheme="majorBidi"/>
          <w:color w:val="000000" w:themeColor="text1"/>
        </w:rPr>
        <w:t>z</w:t>
      </w:r>
      <w:r w:rsidRPr="008045D2">
        <w:rPr>
          <w:rFonts w:ascii="Garamond" w:eastAsiaTheme="minorEastAsia" w:hAnsi="Garamond" w:cstheme="majorBidi"/>
          <w:color w:val="000000" w:themeColor="text1"/>
        </w:rPr>
        <w:t xml:space="preserve">e symbolic markers such as </w:t>
      </w:r>
      <w:r w:rsidRPr="008045D2">
        <w:rPr>
          <w:rFonts w:ascii="Garamond" w:hAnsi="Garamond" w:cstheme="majorBidi"/>
          <w:color w:val="000000" w:themeColor="text1"/>
        </w:rPr>
        <w:t>language, religion, and self-identification</w:t>
      </w:r>
      <w:r w:rsidRPr="008045D2">
        <w:rPr>
          <w:rFonts w:ascii="Garamond" w:eastAsiaTheme="minorEastAsia" w:hAnsi="Garamond" w:cstheme="majorBidi"/>
          <w:color w:val="000000" w:themeColor="text1"/>
        </w:rPr>
        <w:t xml:space="preserve">. This discrepancy may explain feelings of alienation among newcomers, particularly members of the ‘old’ diaspora, although </w:t>
      </w:r>
      <w:r w:rsidRPr="008045D2">
        <w:rPr>
          <w:rFonts w:ascii="Garamond" w:hAnsi="Garamond" w:cstheme="majorBidi"/>
          <w:color w:val="000000" w:themeColor="text1"/>
        </w:rPr>
        <w:t>their connection to Armenia may strengthen over time, shaped by a regained sense of security and home, and developing family ties and cultural affiliations.</w:t>
      </w:r>
    </w:p>
    <w:p w14:paraId="657BF59B" w14:textId="4DE9AE7B"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The study also examined the perceived closeness between different groups of young people in Armenia, (both locals and newcomers), and the role that this perceived closeness plays in nurturing a sense of belonging in Armenia. While newcomers generally exhibit a strong affinity </w:t>
      </w:r>
      <w:r w:rsidR="00BF577C" w:rsidRPr="008045D2">
        <w:rPr>
          <w:rFonts w:ascii="Garamond" w:eastAsiaTheme="minorEastAsia" w:hAnsi="Garamond" w:cstheme="majorBidi"/>
          <w:color w:val="000000" w:themeColor="text1"/>
          <w:sz w:val="24"/>
          <w:szCs w:val="24"/>
        </w:rPr>
        <w:t>to</w:t>
      </w:r>
      <w:r w:rsidRPr="008045D2">
        <w:rPr>
          <w:rFonts w:ascii="Garamond" w:eastAsiaTheme="minorEastAsia" w:hAnsi="Garamond" w:cstheme="majorBidi"/>
          <w:color w:val="000000" w:themeColor="text1"/>
          <w:sz w:val="24"/>
          <w:szCs w:val="24"/>
        </w:rPr>
        <w:t xml:space="preserve"> fellow group members and local Armenians, differences in culture, language, and experiences also created some </w:t>
      </w:r>
      <w:r w:rsidRPr="008045D2">
        <w:rPr>
          <w:rFonts w:ascii="Garamond" w:eastAsiaTheme="minorEastAsia" w:hAnsi="Garamond" w:cstheme="majorBidi"/>
          <w:color w:val="000000" w:themeColor="text1"/>
          <w:sz w:val="24"/>
          <w:szCs w:val="24"/>
        </w:rPr>
        <w:lastRenderedPageBreak/>
        <w:t>social distance between groups. Furthermore, some newcomers were alienated by what they saw as preferential treatment for Russians.</w:t>
      </w:r>
    </w:p>
    <w:p w14:paraId="5F8A1F7C" w14:textId="6E3E6BAB" w:rsidR="00820076" w:rsidRPr="008045D2" w:rsidRDefault="00820076" w:rsidP="00665B66">
      <w:pPr>
        <w:spacing w:after="0" w:line="480" w:lineRule="auto"/>
        <w:ind w:firstLine="720"/>
        <w:jc w:val="both"/>
        <w:rPr>
          <w:rFonts w:ascii="Garamond" w:eastAsiaTheme="minorEastAsia" w:hAnsi="Garamond" w:cstheme="majorBidi"/>
          <w:color w:val="000000" w:themeColor="text1"/>
          <w:sz w:val="24"/>
          <w:szCs w:val="24"/>
        </w:rPr>
      </w:pPr>
      <w:r w:rsidRPr="008045D2">
        <w:rPr>
          <w:rFonts w:ascii="Garamond" w:eastAsiaTheme="minorEastAsia" w:hAnsi="Garamond" w:cstheme="majorBidi"/>
          <w:color w:val="000000" w:themeColor="text1"/>
          <w:sz w:val="24"/>
          <w:szCs w:val="24"/>
        </w:rPr>
        <w:t xml:space="preserve">The findings further highlight that study participants (most often local Armenians and Artsakhtsis) with a stronger sense of belonging were also more likely to hold positive views about the country’s welcoming nature and its resilience in addressing socio-economic challenges. As such, it seemed that a stronger sense of national belonging correlated with a more positive outlook on the nation’s socio-economic challenges and </w:t>
      </w:r>
      <w:r w:rsidR="00BF577C" w:rsidRPr="008045D2">
        <w:rPr>
          <w:rFonts w:ascii="Garamond" w:eastAsiaTheme="minorEastAsia" w:hAnsi="Garamond" w:cstheme="majorBidi"/>
          <w:color w:val="000000" w:themeColor="text1"/>
          <w:sz w:val="24"/>
          <w:szCs w:val="24"/>
        </w:rPr>
        <w:t xml:space="preserve">with </w:t>
      </w:r>
      <w:r w:rsidRPr="008045D2">
        <w:rPr>
          <w:rFonts w:ascii="Garamond" w:eastAsiaTheme="minorEastAsia" w:hAnsi="Garamond" w:cstheme="majorBidi"/>
          <w:color w:val="000000" w:themeColor="text1"/>
          <w:sz w:val="24"/>
          <w:szCs w:val="24"/>
        </w:rPr>
        <w:t>firmer intentions to stay.</w:t>
      </w:r>
    </w:p>
    <w:p w14:paraId="50E6D2A1" w14:textId="1EEBBBF1" w:rsidR="00820076" w:rsidRPr="008045D2" w:rsidRDefault="00820076" w:rsidP="00665B66">
      <w:pPr>
        <w:spacing w:line="480" w:lineRule="auto"/>
        <w:ind w:firstLine="720"/>
        <w:jc w:val="both"/>
        <w:rPr>
          <w:rFonts w:ascii="Garamond" w:hAnsi="Garamond" w:cstheme="majorBidi"/>
          <w:color w:val="000000" w:themeColor="text1"/>
          <w:sz w:val="24"/>
          <w:szCs w:val="24"/>
        </w:rPr>
      </w:pPr>
      <w:r w:rsidRPr="008045D2">
        <w:rPr>
          <w:rFonts w:ascii="Garamond" w:eastAsiaTheme="minorEastAsia" w:hAnsi="Garamond" w:cstheme="majorBidi"/>
          <w:color w:val="000000" w:themeColor="text1"/>
          <w:sz w:val="24"/>
          <w:szCs w:val="24"/>
        </w:rPr>
        <w:t>Our analysis of sociodemographic factors, reinforced by the interviews, further highlighted that age, gender, and closeness to local populations all significantly influenced whether individuals</w:t>
      </w:r>
      <w:r w:rsidR="004C6183" w:rsidRPr="008045D2">
        <w:rPr>
          <w:rFonts w:ascii="Garamond" w:eastAsiaTheme="minorEastAsia" w:hAnsi="Garamond" w:cstheme="majorBidi"/>
          <w:color w:val="000000" w:themeColor="text1"/>
          <w:sz w:val="24"/>
          <w:szCs w:val="24"/>
        </w:rPr>
        <w:t xml:space="preserve"> </w:t>
      </w:r>
      <w:r w:rsidRPr="008045D2">
        <w:rPr>
          <w:rFonts w:ascii="Garamond" w:eastAsiaTheme="minorEastAsia" w:hAnsi="Garamond" w:cstheme="majorBidi"/>
          <w:color w:val="000000" w:themeColor="text1"/>
          <w:sz w:val="24"/>
          <w:szCs w:val="24"/>
        </w:rPr>
        <w:t xml:space="preserve">emphasized physical or symbolic markers of attachment to the country, with varying patterns observed across different groups. Overall, </w:t>
      </w:r>
      <w:r w:rsidRPr="008045D2">
        <w:rPr>
          <w:rFonts w:ascii="Garamond" w:hAnsi="Garamond" w:cstheme="majorBidi"/>
          <w:color w:val="000000" w:themeColor="text1"/>
          <w:sz w:val="24"/>
          <w:szCs w:val="24"/>
        </w:rPr>
        <w:t>while locals and Artsakhtsis felt more "at home" in Armenia, Syrian refugees were more likely to experience tension between their self-identity and how they are perceived by others.</w:t>
      </w:r>
    </w:p>
    <w:p w14:paraId="422B4A9F" w14:textId="6BB58431" w:rsidR="00820076" w:rsidRPr="008045D2" w:rsidRDefault="00820076" w:rsidP="00665B66">
      <w:pPr>
        <w:spacing w:line="480" w:lineRule="auto"/>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            Grounded in a sociological perspective and using a mixed methods approach, the data collected by this study in Armenia (2021-2022) sheds robust light on how national, ethnic, and socio-demographic factors influence the sense of belonging and attachment among young people, both local and newcomers. The subsequent ethnic cleansing of Artsakh, and Russian non-intervention </w:t>
      </w:r>
      <w:r w:rsidR="00FD6695" w:rsidRPr="008045D2">
        <w:rPr>
          <w:rFonts w:ascii="Garamond" w:hAnsi="Garamond" w:cstheme="majorBidi"/>
          <w:color w:val="000000" w:themeColor="text1"/>
          <w:sz w:val="24"/>
          <w:szCs w:val="24"/>
        </w:rPr>
        <w:t>to prevent it</w:t>
      </w:r>
      <w:r w:rsidR="004A0A35" w:rsidRPr="008045D2">
        <w:rPr>
          <w:rFonts w:ascii="Garamond" w:hAnsi="Garamond" w:cstheme="majorBidi"/>
          <w:color w:val="000000" w:themeColor="text1"/>
          <w:sz w:val="24"/>
          <w:szCs w:val="24"/>
        </w:rPr>
        <w:t>,</w:t>
      </w:r>
      <w:r w:rsidR="00FD6695"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may have altered feelings of belonging in Armenia among all three groups. Overall, however, they suggest the ongoing importance of fostering community engagement but also, and in relation to all groups, of improving access to economic and housing opportunities to further develop a sense of belonging in the country</w:t>
      </w:r>
      <w:r w:rsidR="00001C65" w:rsidRPr="008045D2">
        <w:rPr>
          <w:rFonts w:ascii="Garamond" w:hAnsi="Garamond" w:cstheme="majorBidi"/>
          <w:color w:val="000000" w:themeColor="text1"/>
          <w:sz w:val="24"/>
          <w:szCs w:val="24"/>
        </w:rPr>
        <w:t xml:space="preserve"> which is rooted not only on the symbolic markers </w:t>
      </w:r>
      <w:r w:rsidR="00081400" w:rsidRPr="008045D2">
        <w:rPr>
          <w:rFonts w:ascii="Garamond" w:hAnsi="Garamond" w:cstheme="majorBidi"/>
          <w:color w:val="000000" w:themeColor="text1"/>
          <w:sz w:val="24"/>
          <w:szCs w:val="24"/>
        </w:rPr>
        <w:t>of identity but also on the actual presence in the Republic of Armenia and attachment to it.</w:t>
      </w:r>
    </w:p>
    <w:p w14:paraId="02174BA2" w14:textId="52BD40AB" w:rsidR="00FA2492" w:rsidRPr="008045D2" w:rsidRDefault="00FA2492" w:rsidP="008A7443">
      <w:pPr>
        <w:spacing w:line="278" w:lineRule="auto"/>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br w:type="page"/>
      </w:r>
    </w:p>
    <w:p w14:paraId="4166D084" w14:textId="77777777" w:rsidR="00FA2492" w:rsidRPr="008045D2" w:rsidRDefault="00FA2492" w:rsidP="00665B66">
      <w:pPr>
        <w:spacing w:line="480" w:lineRule="auto"/>
        <w:jc w:val="both"/>
        <w:rPr>
          <w:rFonts w:ascii="Garamond" w:hAnsi="Garamond" w:cstheme="majorBidi"/>
          <w:color w:val="000000" w:themeColor="text1"/>
          <w:sz w:val="24"/>
          <w:szCs w:val="24"/>
        </w:rPr>
      </w:pPr>
    </w:p>
    <w:p w14:paraId="0905F5A5" w14:textId="17B22333" w:rsidR="00820076" w:rsidRPr="008045D2" w:rsidRDefault="00820076" w:rsidP="008A7443">
      <w:pPr>
        <w:pStyle w:val="Heading2"/>
        <w:jc w:val="both"/>
        <w:rPr>
          <w:rFonts w:ascii="Garamond" w:hAnsi="Garamond"/>
          <w:color w:val="000000" w:themeColor="text1"/>
          <w:sz w:val="24"/>
          <w:szCs w:val="24"/>
        </w:rPr>
      </w:pPr>
      <w:r w:rsidRPr="008045D2">
        <w:rPr>
          <w:rStyle w:val="normaltextrun"/>
          <w:rFonts w:ascii="Garamond" w:hAnsi="Garamond"/>
          <w:color w:val="000000" w:themeColor="text1"/>
          <w:sz w:val="24"/>
          <w:szCs w:val="24"/>
        </w:rPr>
        <w:t xml:space="preserve">References </w:t>
      </w:r>
      <w:r w:rsidRPr="008045D2">
        <w:rPr>
          <w:rStyle w:val="eop"/>
          <w:rFonts w:ascii="Garamond" w:hAnsi="Garamond"/>
          <w:color w:val="000000" w:themeColor="text1"/>
          <w:sz w:val="24"/>
          <w:szCs w:val="24"/>
        </w:rPr>
        <w:t> </w:t>
      </w:r>
    </w:p>
    <w:p w14:paraId="44AD8246" w14:textId="77777777" w:rsidR="00820076" w:rsidRPr="008045D2" w:rsidRDefault="00820076" w:rsidP="008A7443">
      <w:pPr>
        <w:pStyle w:val="paragraph"/>
        <w:spacing w:before="0" w:beforeAutospacing="0" w:after="0" w:afterAutospacing="0" w:line="480" w:lineRule="auto"/>
        <w:ind w:firstLine="720"/>
        <w:jc w:val="both"/>
        <w:textAlignment w:val="baseline"/>
        <w:rPr>
          <w:rFonts w:ascii="Garamond" w:hAnsi="Garamond" w:cstheme="majorBidi"/>
          <w:color w:val="000000" w:themeColor="text1"/>
        </w:rPr>
      </w:pPr>
      <w:r w:rsidRPr="008045D2">
        <w:rPr>
          <w:rStyle w:val="eop"/>
          <w:rFonts w:ascii="Garamond" w:eastAsiaTheme="majorEastAsia" w:hAnsi="Garamond"/>
          <w:color w:val="000000" w:themeColor="text1"/>
        </w:rPr>
        <w:t> </w:t>
      </w:r>
    </w:p>
    <w:p w14:paraId="4F6B8E45" w14:textId="77777777" w:rsidR="00820076" w:rsidRPr="008045D2" w:rsidRDefault="00820076" w:rsidP="008A7443">
      <w:pPr>
        <w:pStyle w:val="paragraph"/>
        <w:spacing w:before="0" w:beforeAutospacing="0" w:after="0" w:afterAutospacing="0" w:line="480" w:lineRule="auto"/>
        <w:ind w:left="720" w:firstLine="720"/>
        <w:jc w:val="both"/>
        <w:textAlignment w:val="baseline"/>
        <w:rPr>
          <w:rFonts w:ascii="Garamond" w:hAnsi="Garamond" w:cstheme="majorBidi"/>
          <w:color w:val="000000" w:themeColor="text1"/>
        </w:rPr>
      </w:pPr>
      <w:r w:rsidRPr="008045D2">
        <w:rPr>
          <w:rFonts w:ascii="Garamond" w:hAnsi="Garamond" w:cstheme="majorBidi"/>
          <w:color w:val="000000" w:themeColor="text1"/>
        </w:rPr>
        <w:t xml:space="preserve">Abramson, Yehonatan. 2017. “Making a Homeland, Constructing a Diaspora: The Case of Taglit-Birthright Israel.” </w:t>
      </w:r>
      <w:r w:rsidRPr="008045D2">
        <w:rPr>
          <w:rFonts w:ascii="Garamond" w:hAnsi="Garamond" w:cstheme="majorBidi"/>
          <w:i/>
          <w:iCs/>
          <w:color w:val="000000" w:themeColor="text1"/>
        </w:rPr>
        <w:t>Political Geography</w:t>
      </w:r>
      <w:r w:rsidRPr="008045D2">
        <w:rPr>
          <w:rFonts w:ascii="Garamond" w:hAnsi="Garamond" w:cstheme="majorBidi"/>
          <w:color w:val="000000" w:themeColor="text1"/>
        </w:rPr>
        <w:t xml:space="preserve"> 58(1): 14–23.</w:t>
      </w:r>
    </w:p>
    <w:p w14:paraId="6C3DDAE9" w14:textId="77777777" w:rsidR="00820076" w:rsidRPr="008045D2" w:rsidRDefault="00820076" w:rsidP="008A7443">
      <w:pPr>
        <w:pStyle w:val="paragraph"/>
        <w:spacing w:before="0" w:beforeAutospacing="0" w:after="0" w:afterAutospacing="0" w:line="480" w:lineRule="auto"/>
        <w:ind w:left="720" w:firstLine="720"/>
        <w:jc w:val="both"/>
        <w:textAlignment w:val="baseline"/>
        <w:rPr>
          <w:rFonts w:ascii="Garamond" w:hAnsi="Garamond" w:cstheme="majorBidi"/>
          <w:color w:val="000000" w:themeColor="text1"/>
        </w:rPr>
      </w:pPr>
      <w:r w:rsidRPr="008045D2">
        <w:rPr>
          <w:rFonts w:ascii="Garamond" w:hAnsi="Garamond" w:cstheme="majorBidi"/>
          <w:color w:val="000000" w:themeColor="text1"/>
          <w:shd w:val="clear" w:color="auto" w:fill="FFFFFF"/>
        </w:rPr>
        <w:t>Abramson, Scott. 2013. "Lebanese Armenians; A Distinctive Community in the Armenian Diaspora and in Lebanese Society." </w:t>
      </w:r>
      <w:r w:rsidRPr="008045D2">
        <w:rPr>
          <w:rFonts w:ascii="Garamond" w:hAnsi="Garamond" w:cstheme="majorBidi"/>
          <w:i/>
          <w:iCs/>
          <w:color w:val="000000" w:themeColor="text1"/>
          <w:shd w:val="clear" w:color="auto" w:fill="FFFFFF"/>
        </w:rPr>
        <w:t>The Levantine Review</w:t>
      </w:r>
      <w:r w:rsidRPr="008045D2">
        <w:rPr>
          <w:rFonts w:ascii="Garamond" w:hAnsi="Garamond" w:cstheme="majorBidi"/>
          <w:color w:val="000000" w:themeColor="text1"/>
          <w:shd w:val="clear" w:color="auto" w:fill="FFFFFF"/>
        </w:rPr>
        <w:t> 2(2): 188-216.</w:t>
      </w:r>
    </w:p>
    <w:p w14:paraId="1C04016D" w14:textId="77777777" w:rsidR="00820076" w:rsidRPr="008045D2" w:rsidRDefault="00820076" w:rsidP="008A7443">
      <w:pPr>
        <w:pStyle w:val="paragraph"/>
        <w:spacing w:before="0" w:beforeAutospacing="0" w:after="0" w:afterAutospacing="0" w:line="480" w:lineRule="auto"/>
        <w:ind w:left="720" w:firstLine="720"/>
        <w:jc w:val="both"/>
        <w:textAlignment w:val="baseline"/>
        <w:rPr>
          <w:rFonts w:ascii="Garamond" w:hAnsi="Garamond" w:cstheme="majorBidi"/>
          <w:color w:val="000000" w:themeColor="text1"/>
        </w:rPr>
      </w:pPr>
      <w:r w:rsidRPr="008045D2">
        <w:rPr>
          <w:rStyle w:val="eop"/>
          <w:rFonts w:ascii="Garamond" w:eastAsiaTheme="majorEastAsia" w:hAnsi="Garamond"/>
          <w:color w:val="000000" w:themeColor="text1"/>
        </w:rPr>
        <w:t> </w:t>
      </w:r>
      <w:r w:rsidRPr="008045D2">
        <w:rPr>
          <w:rFonts w:ascii="Garamond" w:hAnsi="Garamond" w:cstheme="majorBidi"/>
          <w:color w:val="000000" w:themeColor="text1"/>
        </w:rPr>
        <w:t xml:space="preserve">Albert, Isabelle. 2021. “Perceived Loneliness and the Role of Cultural and Intergenerational Belonging: The Case of Portuguese First-generation Immigrants in Luxembourg. </w:t>
      </w:r>
      <w:r w:rsidRPr="008045D2">
        <w:rPr>
          <w:rFonts w:ascii="Garamond" w:hAnsi="Garamond" w:cstheme="majorBidi"/>
          <w:i/>
          <w:iCs/>
          <w:color w:val="000000" w:themeColor="text1"/>
        </w:rPr>
        <w:t xml:space="preserve">European Journal of Ageing, </w:t>
      </w:r>
      <w:r w:rsidRPr="008045D2">
        <w:rPr>
          <w:rFonts w:ascii="Garamond" w:hAnsi="Garamond" w:cstheme="majorBidi"/>
          <w:color w:val="000000" w:themeColor="text1"/>
        </w:rPr>
        <w:t xml:space="preserve">18: 299–310. </w:t>
      </w:r>
      <w:hyperlink r:id="rId9">
        <w:r w:rsidRPr="008045D2">
          <w:rPr>
            <w:rStyle w:val="Hyperlink"/>
            <w:rFonts w:ascii="Garamond" w:eastAsiaTheme="majorEastAsia" w:hAnsi="Garamond"/>
            <w:color w:val="000000" w:themeColor="text1"/>
          </w:rPr>
          <w:t>https://doi.org/10.1007/s10433-021-00617-7</w:t>
        </w:r>
      </w:hyperlink>
    </w:p>
    <w:p w14:paraId="60B771E9" w14:textId="323F15EF" w:rsidR="00820076" w:rsidRPr="008045D2" w:rsidRDefault="00820076" w:rsidP="008A7443">
      <w:pPr>
        <w:pStyle w:val="pf0"/>
        <w:spacing w:before="0" w:beforeAutospacing="0" w:after="0" w:afterAutospacing="0" w:line="480" w:lineRule="auto"/>
        <w:ind w:left="624" w:firstLine="720"/>
        <w:jc w:val="both"/>
        <w:rPr>
          <w:rFonts w:ascii="Garamond" w:hAnsi="Garamond" w:cstheme="majorBidi"/>
          <w:color w:val="000000" w:themeColor="text1"/>
        </w:rPr>
      </w:pPr>
      <w:r w:rsidRPr="008045D2">
        <w:rPr>
          <w:rStyle w:val="cf01"/>
          <w:rFonts w:ascii="Garamond" w:hAnsi="Garamond" w:cstheme="majorBidi"/>
          <w:color w:val="000000" w:themeColor="text1"/>
          <w:sz w:val="24"/>
          <w:szCs w:val="24"/>
        </w:rPr>
        <w:t>Amit, Karin. 2018. “Identity, Belonging and Intentions to Leave of First and 1.5 Generation FSU Immigrants in Israel”.</w:t>
      </w:r>
      <w:r w:rsidR="00DF1BA6" w:rsidRPr="008045D2">
        <w:rPr>
          <w:rStyle w:val="cf01"/>
          <w:rFonts w:ascii="Garamond" w:hAnsi="Garamond" w:cstheme="majorBidi"/>
          <w:color w:val="000000" w:themeColor="text1"/>
          <w:sz w:val="24"/>
          <w:szCs w:val="24"/>
        </w:rPr>
        <w:t xml:space="preserve"> </w:t>
      </w:r>
      <w:r w:rsidRPr="008045D2">
        <w:rPr>
          <w:rStyle w:val="cf11"/>
          <w:rFonts w:ascii="Garamond" w:hAnsi="Garamond" w:cstheme="majorBidi"/>
          <w:color w:val="000000" w:themeColor="text1"/>
          <w:sz w:val="24"/>
          <w:szCs w:val="24"/>
        </w:rPr>
        <w:t>Social Indicators Research</w:t>
      </w:r>
      <w:r w:rsidRPr="008045D2">
        <w:rPr>
          <w:rStyle w:val="cf01"/>
          <w:rFonts w:ascii="Garamond" w:hAnsi="Garamond" w:cstheme="majorBidi"/>
          <w:color w:val="000000" w:themeColor="text1"/>
          <w:sz w:val="24"/>
          <w:szCs w:val="24"/>
        </w:rPr>
        <w:t>, </w:t>
      </w:r>
      <w:r w:rsidRPr="008045D2">
        <w:rPr>
          <w:rStyle w:val="cf11"/>
          <w:rFonts w:ascii="Garamond" w:hAnsi="Garamond" w:cstheme="majorBidi"/>
          <w:color w:val="000000" w:themeColor="text1"/>
          <w:sz w:val="24"/>
          <w:szCs w:val="24"/>
        </w:rPr>
        <w:t>139</w:t>
      </w:r>
      <w:r w:rsidRPr="008045D2">
        <w:rPr>
          <w:rStyle w:val="cf01"/>
          <w:rFonts w:ascii="Garamond" w:hAnsi="Garamond" w:cstheme="majorBidi"/>
          <w:color w:val="000000" w:themeColor="text1"/>
          <w:sz w:val="24"/>
          <w:szCs w:val="24"/>
        </w:rPr>
        <w:t>(3): 1219-1235.</w:t>
      </w:r>
    </w:p>
    <w:p w14:paraId="7899E423"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Amit, Karin and Bar-Lev, Shirly. 2014. “Immigrants’ Sense of Belonging to the Host Country: The Role of Life Satisfaction, Language Proficiency, and Religious Motives.” </w:t>
      </w:r>
      <w:r w:rsidRPr="008045D2">
        <w:rPr>
          <w:rFonts w:ascii="Garamond" w:eastAsia="Times New Roman" w:hAnsi="Garamond" w:cstheme="majorBidi"/>
          <w:i/>
          <w:iCs/>
          <w:color w:val="000000" w:themeColor="text1"/>
          <w:sz w:val="24"/>
          <w:szCs w:val="24"/>
        </w:rPr>
        <w:t>Social Indicators Research,</w:t>
      </w:r>
      <w:r w:rsidRPr="008045D2">
        <w:rPr>
          <w:rFonts w:ascii="Garamond" w:eastAsia="Times New Roman" w:hAnsi="Garamond" w:cstheme="majorBidi"/>
          <w:color w:val="000000" w:themeColor="text1"/>
          <w:sz w:val="24"/>
          <w:szCs w:val="24"/>
        </w:rPr>
        <w:t xml:space="preserve"> 124(3): 947–961. </w:t>
      </w:r>
      <w:hyperlink r:id="rId10">
        <w:r w:rsidRPr="008045D2">
          <w:rPr>
            <w:rStyle w:val="Hyperlink"/>
            <w:rFonts w:ascii="Garamond" w:eastAsia="Times New Roman" w:hAnsi="Garamond"/>
            <w:color w:val="000000" w:themeColor="text1"/>
            <w:sz w:val="24"/>
            <w:szCs w:val="24"/>
          </w:rPr>
          <w:t>https://doi.org/10.1007/s11205-014-0823-3</w:t>
        </w:r>
      </w:hyperlink>
    </w:p>
    <w:p w14:paraId="42D21384" w14:textId="77777777" w:rsidR="00820076" w:rsidRPr="008045D2" w:rsidRDefault="00820076" w:rsidP="00665B66">
      <w:pPr>
        <w:tabs>
          <w:tab w:val="left" w:pos="3060"/>
          <w:tab w:val="right" w:pos="9026"/>
        </w:tabs>
        <w:spacing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Amit, Karin, and Litwin, Howard. 2009. “The Subjective Well-being of Immigrants aged 50 and Older in Israel.” </w:t>
      </w:r>
      <w:r w:rsidRPr="008045D2">
        <w:rPr>
          <w:rFonts w:ascii="Garamond" w:eastAsia="Times New Roman" w:hAnsi="Garamond" w:cstheme="majorBidi"/>
          <w:i/>
          <w:iCs/>
          <w:color w:val="000000" w:themeColor="text1"/>
          <w:sz w:val="24"/>
          <w:szCs w:val="24"/>
        </w:rPr>
        <w:t>Social Indicators Research,</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98</w:t>
      </w:r>
      <w:r w:rsidRPr="008045D2">
        <w:rPr>
          <w:rFonts w:ascii="Garamond" w:eastAsia="Times New Roman" w:hAnsi="Garamond" w:cstheme="majorBidi"/>
          <w:color w:val="000000" w:themeColor="text1"/>
          <w:sz w:val="24"/>
          <w:szCs w:val="24"/>
        </w:rPr>
        <w:t xml:space="preserve">(1): 89–104. </w:t>
      </w:r>
      <w:hyperlink r:id="rId11">
        <w:r w:rsidRPr="008045D2">
          <w:rPr>
            <w:rStyle w:val="Hyperlink"/>
            <w:rFonts w:ascii="Garamond" w:eastAsia="Times New Roman" w:hAnsi="Garamond"/>
            <w:color w:val="000000" w:themeColor="text1"/>
            <w:sz w:val="24"/>
            <w:szCs w:val="24"/>
          </w:rPr>
          <w:t>https://doi.org/10.1007/s11205-009-9519-5</w:t>
        </w:r>
      </w:hyperlink>
    </w:p>
    <w:p w14:paraId="10439216"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shd w:val="clear" w:color="auto" w:fill="FFFFFF"/>
        </w:rPr>
        <w:t>Anderson, Benedict. 2020 “Imagined Communities: Reflections on the Origin and Spread of Nationalism.” In </w:t>
      </w:r>
      <w:r w:rsidRPr="008045D2">
        <w:rPr>
          <w:rFonts w:ascii="Garamond" w:hAnsi="Garamond" w:cstheme="majorBidi"/>
          <w:i/>
          <w:iCs/>
          <w:color w:val="000000" w:themeColor="text1"/>
          <w:sz w:val="24"/>
          <w:szCs w:val="24"/>
          <w:shd w:val="clear" w:color="auto" w:fill="FFFFFF"/>
        </w:rPr>
        <w:t>The New Social Theory Reader</w:t>
      </w:r>
      <w:r w:rsidRPr="008045D2">
        <w:rPr>
          <w:rFonts w:ascii="Garamond" w:hAnsi="Garamond" w:cstheme="majorBidi"/>
          <w:color w:val="000000" w:themeColor="text1"/>
          <w:sz w:val="24"/>
          <w:szCs w:val="24"/>
          <w:shd w:val="clear" w:color="auto" w:fill="FFFFFF"/>
        </w:rPr>
        <w:t>, 282-288. Routledge.</w:t>
      </w:r>
    </w:p>
    <w:p w14:paraId="0B481563" w14:textId="103442A9" w:rsidR="00820076" w:rsidRPr="008045D2" w:rsidRDefault="00820076" w:rsidP="008A7443">
      <w:pPr>
        <w:pStyle w:val="pf0"/>
        <w:spacing w:before="0" w:beforeAutospacing="0" w:after="0" w:afterAutospacing="0" w:line="480" w:lineRule="auto"/>
        <w:ind w:left="624" w:firstLine="720"/>
        <w:jc w:val="both"/>
        <w:rPr>
          <w:rFonts w:ascii="Garamond" w:hAnsi="Garamond" w:cstheme="majorBidi"/>
          <w:color w:val="000000" w:themeColor="text1"/>
        </w:rPr>
      </w:pPr>
      <w:r w:rsidRPr="008045D2">
        <w:rPr>
          <w:rFonts w:ascii="Garamond" w:hAnsi="Garamond" w:cstheme="majorBidi"/>
          <w:color w:val="000000" w:themeColor="text1"/>
        </w:rPr>
        <w:t xml:space="preserve">Barbiano di </w:t>
      </w:r>
      <w:proofErr w:type="spellStart"/>
      <w:r w:rsidRPr="008045D2">
        <w:rPr>
          <w:rFonts w:ascii="Garamond" w:hAnsi="Garamond" w:cstheme="majorBidi"/>
          <w:color w:val="000000" w:themeColor="text1"/>
        </w:rPr>
        <w:t>Belgiojoso</w:t>
      </w:r>
      <w:proofErr w:type="spellEnd"/>
      <w:r w:rsidRPr="008045D2">
        <w:rPr>
          <w:rFonts w:ascii="Garamond" w:hAnsi="Garamond" w:cstheme="majorBidi"/>
          <w:color w:val="000000" w:themeColor="text1"/>
        </w:rPr>
        <w:t>, Elisa. 2016. Intentions on Desired Length of Stay Among Immigrants in Italy.</w:t>
      </w:r>
      <w:r w:rsidR="004B18B9" w:rsidRPr="008045D2">
        <w:rPr>
          <w:rFonts w:ascii="Garamond" w:hAnsi="Garamond" w:cstheme="majorBidi"/>
          <w:color w:val="000000" w:themeColor="text1"/>
        </w:rPr>
        <w:t xml:space="preserve"> </w:t>
      </w:r>
      <w:r w:rsidRPr="008045D2">
        <w:rPr>
          <w:rFonts w:ascii="Garamond" w:hAnsi="Garamond" w:cstheme="majorBidi"/>
          <w:i/>
          <w:iCs/>
          <w:color w:val="000000" w:themeColor="text1"/>
        </w:rPr>
        <w:t>Genus</w:t>
      </w:r>
      <w:r w:rsidRPr="008045D2">
        <w:rPr>
          <w:rFonts w:ascii="Garamond" w:hAnsi="Garamond" w:cstheme="majorBidi"/>
          <w:color w:val="000000" w:themeColor="text1"/>
        </w:rPr>
        <w:t xml:space="preserve">72: 1-22. </w:t>
      </w:r>
    </w:p>
    <w:p w14:paraId="67691DB3" w14:textId="77777777"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r w:rsidRPr="008045D2">
        <w:rPr>
          <w:rFonts w:ascii="Garamond" w:eastAsia="Times New Roman" w:hAnsi="Garamond" w:cstheme="majorBidi"/>
          <w:color w:val="000000" w:themeColor="text1"/>
          <w:sz w:val="24"/>
          <w:szCs w:val="24"/>
        </w:rPr>
        <w:lastRenderedPageBreak/>
        <w:t xml:space="preserve">Baumeister, Roy. F. and Leary, Mark, R. 1995 “The Need to Belong: Desire for Interpersonal Attachments as a Fundamental Human Motivation”, </w:t>
      </w:r>
      <w:r w:rsidRPr="008045D2">
        <w:rPr>
          <w:rFonts w:ascii="Garamond" w:eastAsia="Times New Roman" w:hAnsi="Garamond" w:cstheme="majorBidi"/>
          <w:i/>
          <w:iCs/>
          <w:color w:val="000000" w:themeColor="text1"/>
          <w:sz w:val="24"/>
          <w:szCs w:val="24"/>
        </w:rPr>
        <w:t>Psychological Bulletin</w:t>
      </w:r>
      <w:r w:rsidRPr="008045D2">
        <w:rPr>
          <w:rFonts w:ascii="Garamond" w:eastAsia="Times New Roman" w:hAnsi="Garamond" w:cstheme="majorBidi"/>
          <w:color w:val="000000" w:themeColor="text1"/>
          <w:sz w:val="24"/>
          <w:szCs w:val="24"/>
        </w:rPr>
        <w:t xml:space="preserve">, 117:497–529. </w:t>
      </w:r>
      <w:hyperlink r:id="rId12">
        <w:r w:rsidRPr="008045D2">
          <w:rPr>
            <w:rStyle w:val="Hyperlink"/>
            <w:rFonts w:ascii="Garamond" w:eastAsia="Times New Roman" w:hAnsi="Garamond"/>
            <w:color w:val="000000" w:themeColor="text1"/>
            <w:sz w:val="24"/>
            <w:szCs w:val="24"/>
          </w:rPr>
          <w:t>https://doi.org/10.1037/0033-2909.117.3.497</w:t>
        </w:r>
      </w:hyperlink>
    </w:p>
    <w:p w14:paraId="46A558B5"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Bevelander</w:t>
      </w:r>
      <w:proofErr w:type="spellEnd"/>
      <w:r w:rsidRPr="008045D2">
        <w:rPr>
          <w:rFonts w:ascii="Garamond" w:eastAsia="Times New Roman" w:hAnsi="Garamond" w:cstheme="majorBidi"/>
          <w:color w:val="000000" w:themeColor="text1"/>
          <w:sz w:val="24"/>
          <w:szCs w:val="24"/>
        </w:rPr>
        <w:t xml:space="preserve">, Pieter, and </w:t>
      </w:r>
      <w:proofErr w:type="spellStart"/>
      <w:r w:rsidRPr="008045D2">
        <w:rPr>
          <w:rFonts w:ascii="Garamond" w:eastAsia="Times New Roman" w:hAnsi="Garamond" w:cstheme="majorBidi"/>
          <w:color w:val="000000" w:themeColor="text1"/>
          <w:sz w:val="24"/>
          <w:szCs w:val="24"/>
        </w:rPr>
        <w:t>Pendakur</w:t>
      </w:r>
      <w:proofErr w:type="spellEnd"/>
      <w:r w:rsidRPr="008045D2">
        <w:rPr>
          <w:rFonts w:ascii="Garamond" w:eastAsia="Times New Roman" w:hAnsi="Garamond" w:cstheme="majorBidi"/>
          <w:color w:val="000000" w:themeColor="text1"/>
          <w:sz w:val="24"/>
          <w:szCs w:val="24"/>
        </w:rPr>
        <w:t xml:space="preserve">, Ravi. 2009 “Social Capital and Voting Participation of Immigrants and Minorities in Canada”, </w:t>
      </w:r>
      <w:r w:rsidRPr="008045D2">
        <w:rPr>
          <w:rFonts w:ascii="Garamond" w:eastAsia="Times New Roman" w:hAnsi="Garamond" w:cstheme="majorBidi"/>
          <w:i/>
          <w:iCs/>
          <w:color w:val="000000" w:themeColor="text1"/>
          <w:sz w:val="24"/>
          <w:szCs w:val="24"/>
        </w:rPr>
        <w:t>Ethnic and Racial Studies</w:t>
      </w:r>
      <w:r w:rsidRPr="008045D2">
        <w:rPr>
          <w:rFonts w:ascii="Garamond" w:eastAsia="Times New Roman" w:hAnsi="Garamond" w:cstheme="majorBidi"/>
          <w:color w:val="000000" w:themeColor="text1"/>
          <w:sz w:val="24"/>
          <w:szCs w:val="24"/>
        </w:rPr>
        <w:t xml:space="preserve">, 32:1406–1430. </w:t>
      </w:r>
      <w:hyperlink r:id="rId13" w:history="1">
        <w:r w:rsidRPr="008045D2">
          <w:rPr>
            <w:rStyle w:val="Hyperlink"/>
            <w:rFonts w:ascii="Garamond" w:eastAsia="Times New Roman" w:hAnsi="Garamond"/>
            <w:color w:val="000000" w:themeColor="text1"/>
            <w:sz w:val="24"/>
            <w:szCs w:val="24"/>
          </w:rPr>
          <w:t>https://doi</w:t>
        </w:r>
      </w:hyperlink>
      <w:r w:rsidRPr="008045D2">
        <w:rPr>
          <w:rFonts w:ascii="Garamond" w:eastAsia="Times New Roman" w:hAnsi="Garamond" w:cstheme="majorBidi"/>
          <w:color w:val="000000" w:themeColor="text1"/>
          <w:sz w:val="24"/>
          <w:szCs w:val="24"/>
        </w:rPr>
        <w:t>.org/</w:t>
      </w:r>
      <w:hyperlink r:id="rId14">
        <w:r w:rsidRPr="008045D2">
          <w:rPr>
            <w:rStyle w:val="Hyperlink"/>
            <w:rFonts w:ascii="Garamond" w:eastAsia="Times New Roman" w:hAnsi="Garamond"/>
            <w:color w:val="000000" w:themeColor="text1"/>
            <w:sz w:val="24"/>
            <w:szCs w:val="24"/>
          </w:rPr>
          <w:t>10.1080/01419870802298447</w:t>
        </w:r>
      </w:hyperlink>
    </w:p>
    <w:p w14:paraId="5048FB2F" w14:textId="20C8E54F" w:rsidR="00820076" w:rsidRPr="008045D2" w:rsidRDefault="00820076" w:rsidP="00665B66">
      <w:pPr>
        <w:tabs>
          <w:tab w:val="left" w:pos="3060"/>
          <w:tab w:val="right" w:pos="9026"/>
        </w:tabs>
        <w:spacing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Biasetto</w:t>
      </w:r>
      <w:r w:rsidRPr="008045D2">
        <w:rPr>
          <w:rStyle w:val="normaltextrun"/>
          <w:rFonts w:ascii="Garamond" w:eastAsia="Calibri" w:hAnsi="Garamond"/>
          <w:color w:val="000000" w:themeColor="text1"/>
          <w:sz w:val="24"/>
          <w:szCs w:val="24"/>
        </w:rPr>
        <w:t xml:space="preserve">, Cristina. 2017 “I am an Armenian Living in a non-Armenian Country” </w:t>
      </w:r>
      <w:r w:rsidRPr="008045D2">
        <w:rPr>
          <w:rFonts w:ascii="Garamond" w:eastAsia="Times New Roman" w:hAnsi="Garamond" w:cstheme="majorBidi"/>
          <w:color w:val="000000" w:themeColor="text1"/>
          <w:sz w:val="24"/>
          <w:szCs w:val="24"/>
        </w:rPr>
        <w:t xml:space="preserve">In </w:t>
      </w:r>
      <w:proofErr w:type="spellStart"/>
      <w:r w:rsidRPr="008045D2">
        <w:rPr>
          <w:rFonts w:ascii="Garamond" w:eastAsia="Times New Roman" w:hAnsi="Garamond" w:cstheme="majorBidi"/>
          <w:color w:val="000000" w:themeColor="text1"/>
          <w:sz w:val="24"/>
          <w:szCs w:val="24"/>
        </w:rPr>
        <w:t>Rasuly-Paleczek</w:t>
      </w:r>
      <w:proofErr w:type="spellEnd"/>
      <w:r w:rsidRPr="008045D2">
        <w:rPr>
          <w:rFonts w:ascii="Garamond" w:eastAsia="Times New Roman" w:hAnsi="Garamond" w:cstheme="majorBidi"/>
          <w:color w:val="000000" w:themeColor="text1"/>
          <w:sz w:val="24"/>
          <w:szCs w:val="24"/>
        </w:rPr>
        <w:t>, Gabrielle, and Six-</w:t>
      </w:r>
      <w:proofErr w:type="spellStart"/>
      <w:r w:rsidRPr="008045D2">
        <w:rPr>
          <w:rFonts w:ascii="Garamond" w:eastAsia="Times New Roman" w:hAnsi="Garamond" w:cstheme="majorBidi"/>
          <w:color w:val="000000" w:themeColor="text1"/>
          <w:sz w:val="24"/>
          <w:szCs w:val="24"/>
        </w:rPr>
        <w:t>Hohenbalken</w:t>
      </w:r>
      <w:proofErr w:type="spellEnd"/>
      <w:r w:rsidRPr="008045D2">
        <w:rPr>
          <w:rFonts w:ascii="Garamond" w:eastAsia="Times New Roman" w:hAnsi="Garamond" w:cstheme="majorBidi"/>
          <w:color w:val="000000" w:themeColor="text1"/>
          <w:sz w:val="24"/>
          <w:szCs w:val="24"/>
        </w:rPr>
        <w:t xml:space="preserve">, Maria. 2017. </w:t>
      </w:r>
      <w:r w:rsidRPr="008045D2">
        <w:rPr>
          <w:rFonts w:ascii="Garamond" w:eastAsia="Times New Roman" w:hAnsi="Garamond" w:cstheme="majorBidi"/>
          <w:i/>
          <w:iCs/>
          <w:color w:val="000000" w:themeColor="text1"/>
          <w:sz w:val="24"/>
          <w:szCs w:val="24"/>
        </w:rPr>
        <w:t>Migration and its Impact on Armenia: a field practice</w:t>
      </w:r>
      <w:r w:rsidRPr="008045D2">
        <w:rPr>
          <w:rFonts w:ascii="Garamond" w:eastAsia="Times New Roman" w:hAnsi="Garamond" w:cstheme="majorBidi"/>
          <w:color w:val="000000" w:themeColor="text1"/>
          <w:sz w:val="24"/>
          <w:szCs w:val="24"/>
        </w:rPr>
        <w:t xml:space="preserve">, ASSA working paper, Universität Wien, Vienna. </w:t>
      </w:r>
      <w:hyperlink r:id="rId15" w:history="1">
        <w:r w:rsidR="00582F83" w:rsidRPr="008045D2">
          <w:rPr>
            <w:rStyle w:val="Hyperlink"/>
            <w:rFonts w:ascii="Garamond" w:eastAsia="Times New Roman" w:hAnsi="Garamond"/>
            <w:color w:val="000000" w:themeColor="text1"/>
            <w:sz w:val="24"/>
            <w:szCs w:val="24"/>
          </w:rPr>
          <w:t>https://www.google.com/url?sa=t&amp;rct=j&amp;q=&amp;esrc=s&amp;source=web&amp;cd=&amp;cad=rja&amp;uact=8&amp;ved=2ahUKEwi46bS-y4KBAxUXVkEAHRrpDgMQFnoECBYQAQ&amp;url=https%3A%2F%2Falumni-ksa.univie.ac.at%2Fwp-content%2Fuploads%2FASSA-SN-2017-01_Migration-and-its-impact-on-Armenia.pdf&amp;usg=AovVaw0R_eaN_NgTA-CMz9KTEoqv&amp;opi=89978449</w:t>
        </w:r>
      </w:hyperlink>
      <w:r w:rsidRPr="008045D2">
        <w:rPr>
          <w:rFonts w:ascii="Garamond" w:eastAsia="Times New Roman" w:hAnsi="Garamond" w:cstheme="majorBidi"/>
          <w:color w:val="000000" w:themeColor="text1"/>
          <w:sz w:val="24"/>
          <w:szCs w:val="24"/>
        </w:rPr>
        <w:t>.</w:t>
      </w:r>
    </w:p>
    <w:p w14:paraId="1AD91557" w14:textId="65C71FD6"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shd w:val="clear" w:color="auto" w:fill="FFFFFF"/>
        </w:rPr>
        <w:t xml:space="preserve">Björklund, Ulf. 2003 “Armenians of Athens and Istanbul: </w:t>
      </w:r>
      <w:proofErr w:type="gramStart"/>
      <w:r w:rsidRPr="008045D2">
        <w:rPr>
          <w:rFonts w:ascii="Garamond" w:hAnsi="Garamond" w:cstheme="majorBidi"/>
          <w:color w:val="000000" w:themeColor="text1"/>
          <w:sz w:val="24"/>
          <w:szCs w:val="24"/>
          <w:shd w:val="clear" w:color="auto" w:fill="FFFFFF"/>
        </w:rPr>
        <w:t>the</w:t>
      </w:r>
      <w:proofErr w:type="gramEnd"/>
      <w:r w:rsidRPr="008045D2">
        <w:rPr>
          <w:rFonts w:ascii="Garamond" w:hAnsi="Garamond" w:cstheme="majorBidi"/>
          <w:color w:val="000000" w:themeColor="text1"/>
          <w:sz w:val="24"/>
          <w:szCs w:val="24"/>
          <w:shd w:val="clear" w:color="auto" w:fill="FFFFFF"/>
        </w:rPr>
        <w:t xml:space="preserve"> Armenian diaspora and the ‘Transnational’ Nation.”</w:t>
      </w:r>
      <w:r w:rsidR="002216A5"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i/>
          <w:iCs/>
          <w:color w:val="000000" w:themeColor="text1"/>
          <w:sz w:val="24"/>
          <w:szCs w:val="24"/>
          <w:shd w:val="clear" w:color="auto" w:fill="FFFFFF"/>
        </w:rPr>
        <w:t>Global Networks</w:t>
      </w:r>
      <w:r w:rsidR="002216A5"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color w:val="000000" w:themeColor="text1"/>
          <w:sz w:val="24"/>
          <w:szCs w:val="24"/>
          <w:shd w:val="clear" w:color="auto" w:fill="FFFFFF"/>
        </w:rPr>
        <w:t>3(3) (2003): 337-354.</w:t>
      </w:r>
    </w:p>
    <w:p w14:paraId="1514673A" w14:textId="32A15820"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Black, Richard. 2002. “Conceptions of “Home” and the Political Geography of Refugee </w:t>
      </w:r>
      <w:r w:rsidR="0016269F" w:rsidRPr="008045D2">
        <w:rPr>
          <w:rFonts w:ascii="Garamond" w:eastAsia="Times New Roman" w:hAnsi="Garamond" w:cstheme="majorBidi"/>
          <w:color w:val="000000" w:themeColor="text1"/>
          <w:sz w:val="24"/>
          <w:szCs w:val="24"/>
        </w:rPr>
        <w:t>“Everybody was told that he/she is an Armenian, but not everybody understood it. Some</w:t>
      </w:r>
      <w:r w:rsidRPr="008045D2">
        <w:rPr>
          <w:rFonts w:ascii="Garamond" w:eastAsia="Times New Roman" w:hAnsi="Garamond" w:cstheme="majorBidi"/>
          <w:color w:val="000000" w:themeColor="text1"/>
          <w:sz w:val="24"/>
          <w:szCs w:val="24"/>
        </w:rPr>
        <w:t xml:space="preserve">: Between Assumption and Contested Reality in Bosnia-Herzegovina”. </w:t>
      </w:r>
      <w:r w:rsidRPr="008045D2">
        <w:rPr>
          <w:rFonts w:ascii="Garamond" w:eastAsia="Times New Roman" w:hAnsi="Garamond" w:cstheme="majorBidi"/>
          <w:i/>
          <w:iCs/>
          <w:color w:val="000000" w:themeColor="text1"/>
          <w:sz w:val="24"/>
          <w:szCs w:val="24"/>
        </w:rPr>
        <w:t>Applied Geography,</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22</w:t>
      </w:r>
      <w:r w:rsidRPr="008045D2">
        <w:rPr>
          <w:rFonts w:ascii="Garamond" w:eastAsia="Times New Roman" w:hAnsi="Garamond" w:cstheme="majorBidi"/>
          <w:color w:val="000000" w:themeColor="text1"/>
          <w:sz w:val="24"/>
          <w:szCs w:val="24"/>
        </w:rPr>
        <w:t xml:space="preserve">(2):123–138. </w:t>
      </w:r>
      <w:hyperlink r:id="rId16">
        <w:r w:rsidRPr="008045D2">
          <w:rPr>
            <w:rStyle w:val="Hyperlink"/>
            <w:rFonts w:ascii="Garamond" w:eastAsia="Times New Roman" w:hAnsi="Garamond"/>
            <w:color w:val="000000" w:themeColor="text1"/>
            <w:sz w:val="24"/>
            <w:szCs w:val="24"/>
          </w:rPr>
          <w:t>https://doi.org/10.1016/s0143-6228(02)00003-6</w:t>
        </w:r>
      </w:hyperlink>
    </w:p>
    <w:p w14:paraId="4AC8CD86" w14:textId="44212D19"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Bloemraad Irene. 2007</w:t>
      </w:r>
      <w:r w:rsidR="00ED6DB3"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“Unity in Diversity? Bridging Models of Multiculturalism and Immigrant Integration”, </w:t>
      </w:r>
      <w:r w:rsidRPr="008045D2">
        <w:rPr>
          <w:rFonts w:ascii="Garamond" w:eastAsia="Times New Roman" w:hAnsi="Garamond" w:cstheme="majorBidi"/>
          <w:i/>
          <w:iCs/>
          <w:color w:val="000000" w:themeColor="text1"/>
          <w:sz w:val="24"/>
          <w:szCs w:val="24"/>
        </w:rPr>
        <w:t>Du Bois Review</w:t>
      </w:r>
      <w:r w:rsidRPr="008045D2">
        <w:rPr>
          <w:rFonts w:ascii="Garamond" w:eastAsia="Times New Roman" w:hAnsi="Garamond" w:cstheme="majorBidi"/>
          <w:color w:val="000000" w:themeColor="text1"/>
          <w:sz w:val="24"/>
          <w:szCs w:val="24"/>
        </w:rPr>
        <w:t xml:space="preserve">, 4: 317–336. </w:t>
      </w:r>
      <w:hyperlink r:id="rId17">
        <w:r w:rsidRPr="008045D2">
          <w:rPr>
            <w:rStyle w:val="Hyperlink"/>
            <w:rFonts w:ascii="Garamond" w:eastAsia="Times New Roman" w:hAnsi="Garamond"/>
            <w:color w:val="000000" w:themeColor="text1"/>
            <w:sz w:val="24"/>
            <w:szCs w:val="24"/>
          </w:rPr>
          <w:t>https://doi.org/10.10170S1742058X0707018x</w:t>
        </w:r>
      </w:hyperlink>
    </w:p>
    <w:p w14:paraId="14816307" w14:textId="77777777"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proofErr w:type="spellStart"/>
      <w:r w:rsidRPr="008045D2">
        <w:rPr>
          <w:rFonts w:ascii="Garamond" w:eastAsia="Times New Roman" w:hAnsi="Garamond" w:cstheme="majorBidi"/>
          <w:color w:val="000000" w:themeColor="text1"/>
          <w:sz w:val="24"/>
          <w:szCs w:val="24"/>
        </w:rPr>
        <w:lastRenderedPageBreak/>
        <w:t>Bloemraad</w:t>
      </w:r>
      <w:proofErr w:type="spellEnd"/>
      <w:r w:rsidRPr="008045D2">
        <w:rPr>
          <w:rFonts w:ascii="Garamond" w:eastAsia="Times New Roman" w:hAnsi="Garamond" w:cstheme="majorBidi"/>
          <w:color w:val="000000" w:themeColor="text1"/>
          <w:sz w:val="24"/>
          <w:szCs w:val="24"/>
        </w:rPr>
        <w:t xml:space="preserve">, Irene, </w:t>
      </w:r>
      <w:proofErr w:type="spellStart"/>
      <w:r w:rsidRPr="008045D2">
        <w:rPr>
          <w:rFonts w:ascii="Garamond" w:eastAsia="Times New Roman" w:hAnsi="Garamond" w:cstheme="majorBidi"/>
          <w:color w:val="000000" w:themeColor="text1"/>
          <w:sz w:val="24"/>
          <w:szCs w:val="24"/>
        </w:rPr>
        <w:t>Korteweg</w:t>
      </w:r>
      <w:proofErr w:type="spellEnd"/>
      <w:r w:rsidRPr="008045D2">
        <w:rPr>
          <w:rFonts w:ascii="Garamond" w:eastAsia="Times New Roman" w:hAnsi="Garamond" w:cstheme="majorBidi"/>
          <w:color w:val="000000" w:themeColor="text1"/>
          <w:sz w:val="24"/>
          <w:szCs w:val="24"/>
        </w:rPr>
        <w:t xml:space="preserve"> Anna and Yurdakul, Gökçe. 2008. “Citizenship and Immigration: Multiculturalism, Assimilation, and Challenges to the Nation-state”, </w:t>
      </w:r>
      <w:r w:rsidRPr="008045D2">
        <w:rPr>
          <w:rFonts w:ascii="Garamond" w:eastAsia="Times New Roman" w:hAnsi="Garamond" w:cstheme="majorBidi"/>
          <w:i/>
          <w:iCs/>
          <w:color w:val="000000" w:themeColor="text1"/>
          <w:sz w:val="24"/>
          <w:szCs w:val="24"/>
        </w:rPr>
        <w:t>Annual Review of Sociology</w:t>
      </w:r>
      <w:r w:rsidRPr="008045D2">
        <w:rPr>
          <w:rFonts w:ascii="Garamond" w:eastAsia="Times New Roman" w:hAnsi="Garamond" w:cstheme="majorBidi"/>
          <w:color w:val="000000" w:themeColor="text1"/>
          <w:sz w:val="24"/>
          <w:szCs w:val="24"/>
        </w:rPr>
        <w:t xml:space="preserve">, 34: 153–179. </w:t>
      </w:r>
      <w:hyperlink r:id="rId18">
        <w:r w:rsidRPr="008045D2">
          <w:rPr>
            <w:rStyle w:val="Hyperlink"/>
            <w:rFonts w:ascii="Garamond" w:eastAsia="Times New Roman" w:hAnsi="Garamond"/>
            <w:color w:val="000000" w:themeColor="text1"/>
            <w:sz w:val="24"/>
            <w:szCs w:val="24"/>
          </w:rPr>
          <w:t>https://doi.org/10.1146/annurev.soc.34.040507.134608</w:t>
        </w:r>
      </w:hyperlink>
    </w:p>
    <w:p w14:paraId="42C0B2BF" w14:textId="29AD0B31" w:rsidR="00820076" w:rsidRPr="008045D2" w:rsidRDefault="00820076" w:rsidP="008A7443">
      <w:pPr>
        <w:spacing w:after="0" w:line="480" w:lineRule="auto"/>
        <w:ind w:left="624" w:firstLine="720"/>
        <w:jc w:val="both"/>
        <w:rPr>
          <w:rFonts w:ascii="Garamond" w:hAnsi="Garamond" w:cstheme="majorBidi"/>
          <w:color w:val="000000" w:themeColor="text1"/>
          <w:sz w:val="24"/>
          <w:szCs w:val="24"/>
        </w:rPr>
      </w:pPr>
      <w:proofErr w:type="spellStart"/>
      <w:r w:rsidRPr="008045D2">
        <w:rPr>
          <w:rFonts w:ascii="Garamond" w:hAnsi="Garamond" w:cstheme="majorBidi"/>
          <w:color w:val="000000" w:themeColor="text1"/>
          <w:sz w:val="24"/>
          <w:szCs w:val="24"/>
        </w:rPr>
        <w:t>Bolsajian</w:t>
      </w:r>
      <w:proofErr w:type="spellEnd"/>
      <w:r w:rsidRPr="008045D2">
        <w:rPr>
          <w:rFonts w:ascii="Garamond" w:hAnsi="Garamond" w:cstheme="majorBidi"/>
          <w:color w:val="000000" w:themeColor="text1"/>
          <w:sz w:val="24"/>
          <w:szCs w:val="24"/>
        </w:rPr>
        <w:t xml:space="preserve">, Monique. 2018. </w:t>
      </w:r>
      <w:r w:rsidR="00757C9F"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The Armenian diaspora: Migration and its influence on identity and politics</w:t>
      </w:r>
      <w:r w:rsidR="00757C9F"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w:t>
      </w:r>
      <w:r w:rsidR="00757C9F"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Global Societies Journal</w:t>
      </w:r>
      <w:r w:rsidR="00757C9F"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6 (1).</w:t>
      </w:r>
    </w:p>
    <w:p w14:paraId="5E07D422" w14:textId="6CA055A7" w:rsidR="005A70FC" w:rsidRPr="008045D2" w:rsidRDefault="005A70FC" w:rsidP="008A7443">
      <w:pPr>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Broers, Lourence. 2019. </w:t>
      </w:r>
      <w:r w:rsidRPr="008045D2">
        <w:rPr>
          <w:rFonts w:ascii="Garamond" w:hAnsi="Garamond" w:cstheme="majorBidi"/>
          <w:i/>
          <w:iCs/>
          <w:color w:val="000000" w:themeColor="text1"/>
          <w:sz w:val="24"/>
          <w:szCs w:val="24"/>
        </w:rPr>
        <w:t>Armenia and Azerbaijan: Anatomy of a Rivalry</w:t>
      </w:r>
      <w:r w:rsidRPr="008045D2">
        <w:rPr>
          <w:rFonts w:ascii="Garamond" w:hAnsi="Garamond" w:cstheme="majorBidi"/>
          <w:color w:val="000000" w:themeColor="text1"/>
          <w:sz w:val="24"/>
          <w:szCs w:val="24"/>
        </w:rPr>
        <w:t>. Edinburgh University Press</w:t>
      </w:r>
      <w:r w:rsidR="00D63250" w:rsidRPr="008045D2">
        <w:rPr>
          <w:rFonts w:ascii="Garamond" w:hAnsi="Garamond" w:cstheme="majorBidi"/>
          <w:color w:val="000000" w:themeColor="text1"/>
          <w:sz w:val="24"/>
          <w:szCs w:val="24"/>
        </w:rPr>
        <w:t>.</w:t>
      </w:r>
    </w:p>
    <w:p w14:paraId="759633DB"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Cairns, David and Sargsyan, Marine. 2019. </w:t>
      </w:r>
      <w:r w:rsidRPr="008045D2">
        <w:rPr>
          <w:rFonts w:ascii="Garamond" w:eastAsia="Times New Roman" w:hAnsi="Garamond" w:cstheme="majorBidi"/>
          <w:i/>
          <w:iCs/>
          <w:color w:val="000000" w:themeColor="text1"/>
          <w:sz w:val="24"/>
          <w:szCs w:val="24"/>
        </w:rPr>
        <w:t>Student and Graduate Mobility in Armenia</w:t>
      </w:r>
      <w:r w:rsidRPr="008045D2">
        <w:rPr>
          <w:rFonts w:ascii="Garamond" w:eastAsia="Times New Roman" w:hAnsi="Garamond" w:cstheme="majorBidi"/>
          <w:color w:val="000000" w:themeColor="text1"/>
          <w:sz w:val="24"/>
          <w:szCs w:val="24"/>
        </w:rPr>
        <w:t xml:space="preserve">. Switzerland: Palgrave Pivot Cham. </w:t>
      </w:r>
      <w:hyperlink r:id="rId19">
        <w:r w:rsidRPr="008045D2">
          <w:rPr>
            <w:rStyle w:val="Hyperlink"/>
            <w:rFonts w:ascii="Garamond" w:eastAsia="Times New Roman" w:hAnsi="Garamond"/>
            <w:color w:val="000000" w:themeColor="text1"/>
            <w:sz w:val="24"/>
            <w:szCs w:val="24"/>
          </w:rPr>
          <w:t>https://doi.org/10.1007/978-3-030-19613-4</w:t>
        </w:r>
      </w:hyperlink>
      <w:r w:rsidRPr="008045D2">
        <w:rPr>
          <w:rFonts w:ascii="Garamond" w:eastAsia="Times New Roman" w:hAnsi="Garamond" w:cstheme="majorBidi"/>
          <w:color w:val="000000" w:themeColor="text1"/>
          <w:sz w:val="24"/>
          <w:szCs w:val="24"/>
        </w:rPr>
        <w:t>.</w:t>
      </w:r>
    </w:p>
    <w:p w14:paraId="1E505D09" w14:textId="4E390487"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r w:rsidRPr="008045D2">
        <w:rPr>
          <w:rFonts w:ascii="Garamond" w:eastAsia="Times New Roman" w:hAnsi="Garamond" w:cstheme="majorBidi"/>
          <w:color w:val="000000" w:themeColor="text1"/>
          <w:sz w:val="24"/>
          <w:szCs w:val="24"/>
        </w:rPr>
        <w:t xml:space="preserve">Caxaj, Susana C, and Berman, Helen. 2010. </w:t>
      </w:r>
      <w:r w:rsidR="00814FD3"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Belonging Among Newcomer Youths</w:t>
      </w:r>
      <w:r w:rsidR="00814FD3"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Advances in Nursing Science,</w:t>
      </w:r>
      <w:r w:rsidRPr="008045D2">
        <w:rPr>
          <w:rFonts w:ascii="Garamond" w:eastAsia="Times New Roman" w:hAnsi="Garamond" w:cstheme="majorBidi"/>
          <w:color w:val="000000" w:themeColor="text1"/>
          <w:sz w:val="24"/>
          <w:szCs w:val="24"/>
        </w:rPr>
        <w:t xml:space="preserve"> 33(4): 17–30. </w:t>
      </w:r>
      <w:hyperlink r:id="rId20">
        <w:r w:rsidRPr="008045D2">
          <w:rPr>
            <w:rStyle w:val="Hyperlink"/>
            <w:rFonts w:ascii="Garamond" w:eastAsia="Times New Roman" w:hAnsi="Garamond"/>
            <w:color w:val="000000" w:themeColor="text1"/>
            <w:sz w:val="24"/>
            <w:szCs w:val="24"/>
          </w:rPr>
          <w:t>https://doi.org/10.1097/ans.0b013e3181fb2f0f</w:t>
        </w:r>
      </w:hyperlink>
    </w:p>
    <w:p w14:paraId="0C0DDB25" w14:textId="36121BDF"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proofErr w:type="spellStart"/>
      <w:r w:rsidRPr="008045D2">
        <w:rPr>
          <w:rFonts w:ascii="Garamond" w:hAnsi="Garamond" w:cstheme="majorBidi"/>
          <w:color w:val="000000" w:themeColor="text1"/>
          <w:sz w:val="24"/>
          <w:szCs w:val="24"/>
          <w:shd w:val="clear" w:color="auto" w:fill="FFFFFF"/>
        </w:rPr>
        <w:t>Chernobrov</w:t>
      </w:r>
      <w:proofErr w:type="spellEnd"/>
      <w:r w:rsidRPr="008045D2">
        <w:rPr>
          <w:rFonts w:ascii="Garamond" w:hAnsi="Garamond" w:cstheme="majorBidi"/>
          <w:color w:val="000000" w:themeColor="text1"/>
          <w:sz w:val="24"/>
          <w:szCs w:val="24"/>
          <w:shd w:val="clear" w:color="auto" w:fill="FFFFFF"/>
        </w:rPr>
        <w:t>, Dmitry, and Leila Wilmers. 2020. “Diaspora Identity and a New Generation: Armenian Diaspora Youth on the Genocide and the Karabakh War.”</w:t>
      </w:r>
      <w:r w:rsidR="00FC2612"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i/>
          <w:iCs/>
          <w:color w:val="000000" w:themeColor="text1"/>
          <w:sz w:val="24"/>
          <w:szCs w:val="24"/>
          <w:shd w:val="clear" w:color="auto" w:fill="FFFFFF"/>
        </w:rPr>
        <w:t>Nationalities Papers</w:t>
      </w:r>
      <w:r w:rsidR="0093409D"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color w:val="000000" w:themeColor="text1"/>
          <w:sz w:val="24"/>
          <w:szCs w:val="24"/>
          <w:shd w:val="clear" w:color="auto" w:fill="FFFFFF"/>
        </w:rPr>
        <w:t>48(5): 915-930.</w:t>
      </w:r>
    </w:p>
    <w:p w14:paraId="0A9CC8C0" w14:textId="77777777"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r w:rsidRPr="008045D2">
        <w:rPr>
          <w:rFonts w:ascii="Garamond" w:eastAsia="Times New Roman" w:hAnsi="Garamond" w:cstheme="majorBidi"/>
          <w:color w:val="000000" w:themeColor="text1"/>
          <w:sz w:val="24"/>
          <w:szCs w:val="24"/>
        </w:rPr>
        <w:t xml:space="preserve">Chow, Henry. P. H. 2007. “Sense of Belonging and Life Satisfaction among Hong Kong Adolescent Immigrants in Canada.” </w:t>
      </w:r>
      <w:r w:rsidRPr="008045D2">
        <w:rPr>
          <w:rFonts w:ascii="Garamond" w:eastAsia="Times New Roman" w:hAnsi="Garamond" w:cstheme="majorBidi"/>
          <w:i/>
          <w:iCs/>
          <w:color w:val="000000" w:themeColor="text1"/>
          <w:sz w:val="24"/>
          <w:szCs w:val="24"/>
        </w:rPr>
        <w:t>Journal of Ethnic and Migration Studies,</w:t>
      </w:r>
      <w:r w:rsidRPr="008045D2">
        <w:rPr>
          <w:rFonts w:ascii="Garamond" w:eastAsia="Times New Roman" w:hAnsi="Garamond" w:cstheme="majorBidi"/>
          <w:color w:val="000000" w:themeColor="text1"/>
          <w:sz w:val="24"/>
          <w:szCs w:val="24"/>
        </w:rPr>
        <w:t xml:space="preserve"> 33(3): 511–520. </w:t>
      </w:r>
      <w:hyperlink r:id="rId21">
        <w:r w:rsidRPr="008045D2">
          <w:rPr>
            <w:rStyle w:val="Hyperlink"/>
            <w:rFonts w:ascii="Garamond" w:eastAsia="Times New Roman" w:hAnsi="Garamond"/>
            <w:color w:val="000000" w:themeColor="text1"/>
            <w:sz w:val="24"/>
            <w:szCs w:val="24"/>
          </w:rPr>
          <w:t>https://doi.org/10.1080/13691830701234830</w:t>
        </w:r>
      </w:hyperlink>
    </w:p>
    <w:p w14:paraId="3BCE2AF8"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Cohen, Robin. 1997. </w:t>
      </w:r>
      <w:r w:rsidRPr="008045D2">
        <w:rPr>
          <w:rFonts w:ascii="Garamond" w:hAnsi="Garamond" w:cstheme="majorBidi"/>
          <w:i/>
          <w:iCs/>
          <w:color w:val="000000" w:themeColor="text1"/>
          <w:sz w:val="24"/>
          <w:szCs w:val="24"/>
        </w:rPr>
        <w:t>Global Diasporas: An Introduction</w:t>
      </w:r>
      <w:r w:rsidRPr="008045D2">
        <w:rPr>
          <w:rFonts w:ascii="Garamond" w:hAnsi="Garamond" w:cstheme="majorBidi"/>
          <w:color w:val="000000" w:themeColor="text1"/>
          <w:sz w:val="24"/>
          <w:szCs w:val="24"/>
        </w:rPr>
        <w:t>. London: UCL Press</w:t>
      </w:r>
    </w:p>
    <w:p w14:paraId="6F532EED" w14:textId="69FF4519"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r w:rsidRPr="008045D2">
        <w:rPr>
          <w:rFonts w:ascii="Garamond" w:eastAsia="Times New Roman" w:hAnsi="Garamond" w:cstheme="majorBidi"/>
          <w:color w:val="000000" w:themeColor="text1"/>
          <w:sz w:val="24"/>
          <w:szCs w:val="24"/>
        </w:rPr>
        <w:t xml:space="preserve">De Jong </w:t>
      </w:r>
      <w:proofErr w:type="spellStart"/>
      <w:r w:rsidRPr="008045D2">
        <w:rPr>
          <w:rFonts w:ascii="Garamond" w:eastAsia="Times New Roman" w:hAnsi="Garamond" w:cstheme="majorBidi"/>
          <w:color w:val="000000" w:themeColor="text1"/>
          <w:sz w:val="24"/>
          <w:szCs w:val="24"/>
        </w:rPr>
        <w:t>Gierveld</w:t>
      </w:r>
      <w:proofErr w:type="spellEnd"/>
      <w:r w:rsidRPr="008045D2">
        <w:rPr>
          <w:rFonts w:ascii="Garamond" w:eastAsia="Times New Roman" w:hAnsi="Garamond" w:cstheme="majorBidi"/>
          <w:color w:val="000000" w:themeColor="text1"/>
          <w:sz w:val="24"/>
          <w:szCs w:val="24"/>
        </w:rPr>
        <w:t xml:space="preserve">, Jenny, Van der Pas, Suzan, and Keating, Norah. 2015. </w:t>
      </w:r>
      <w:r w:rsidR="00A60411"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Loneliness of Older Immigrant Groups in Canada: Effects of Ethnic-cultural Background</w:t>
      </w:r>
      <w:r w:rsidR="00A60411"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Journal of Cross-Cultural Gerontology,</w:t>
      </w:r>
      <w:r w:rsidRPr="008045D2">
        <w:rPr>
          <w:rFonts w:ascii="Garamond" w:eastAsia="Times New Roman" w:hAnsi="Garamond" w:cstheme="majorBidi"/>
          <w:color w:val="000000" w:themeColor="text1"/>
          <w:sz w:val="24"/>
          <w:szCs w:val="24"/>
        </w:rPr>
        <w:t xml:space="preserve"> 30(3): 251–268. </w:t>
      </w:r>
      <w:hyperlink r:id="rId22">
        <w:r w:rsidRPr="008045D2">
          <w:rPr>
            <w:rStyle w:val="Hyperlink"/>
            <w:rFonts w:ascii="Garamond" w:eastAsia="Times New Roman" w:hAnsi="Garamond"/>
            <w:color w:val="000000" w:themeColor="text1"/>
            <w:sz w:val="24"/>
            <w:szCs w:val="24"/>
          </w:rPr>
          <w:t>https://doi.org/10.1007/s10823-015-9265-x</w:t>
        </w:r>
      </w:hyperlink>
    </w:p>
    <w:p w14:paraId="465A969A" w14:textId="639C946E" w:rsidR="0027225D" w:rsidRPr="008045D2" w:rsidRDefault="00922BAA"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De</w:t>
      </w:r>
      <w:r w:rsidR="005A70FC"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Waal,</w:t>
      </w:r>
      <w:r w:rsidR="005A70FC"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Thomas. 2021. "The Nagorny Karabakh </w:t>
      </w:r>
      <w:r w:rsidR="0077063C" w:rsidRPr="008045D2">
        <w:rPr>
          <w:rFonts w:ascii="Garamond" w:hAnsi="Garamond" w:cstheme="majorBidi"/>
          <w:color w:val="000000" w:themeColor="text1"/>
          <w:sz w:val="24"/>
          <w:szCs w:val="24"/>
        </w:rPr>
        <w:t>C</w:t>
      </w:r>
      <w:r w:rsidRPr="008045D2">
        <w:rPr>
          <w:rFonts w:ascii="Garamond" w:hAnsi="Garamond" w:cstheme="majorBidi"/>
          <w:color w:val="000000" w:themeColor="text1"/>
          <w:sz w:val="24"/>
          <w:szCs w:val="24"/>
        </w:rPr>
        <w:t xml:space="preserve">onflict in its </w:t>
      </w:r>
      <w:r w:rsidR="0077063C" w:rsidRPr="008045D2">
        <w:rPr>
          <w:rFonts w:ascii="Garamond" w:hAnsi="Garamond" w:cstheme="majorBidi"/>
          <w:color w:val="000000" w:themeColor="text1"/>
          <w:sz w:val="24"/>
          <w:szCs w:val="24"/>
        </w:rPr>
        <w:t>F</w:t>
      </w:r>
      <w:r w:rsidRPr="008045D2">
        <w:rPr>
          <w:rFonts w:ascii="Garamond" w:hAnsi="Garamond" w:cstheme="majorBidi"/>
          <w:color w:val="000000" w:themeColor="text1"/>
          <w:sz w:val="24"/>
          <w:szCs w:val="24"/>
        </w:rPr>
        <w:t xml:space="preserve">ourth </w:t>
      </w:r>
      <w:r w:rsidR="0077063C" w:rsidRPr="008045D2">
        <w:rPr>
          <w:rFonts w:ascii="Garamond" w:hAnsi="Garamond" w:cstheme="majorBidi"/>
          <w:color w:val="000000" w:themeColor="text1"/>
          <w:sz w:val="24"/>
          <w:szCs w:val="24"/>
        </w:rPr>
        <w:t>D</w:t>
      </w:r>
      <w:r w:rsidRPr="008045D2">
        <w:rPr>
          <w:rFonts w:ascii="Garamond" w:hAnsi="Garamond" w:cstheme="majorBidi"/>
          <w:color w:val="000000" w:themeColor="text1"/>
          <w:sz w:val="24"/>
          <w:szCs w:val="24"/>
        </w:rPr>
        <w:t>ecade."</w:t>
      </w:r>
      <w:r w:rsidR="0077063C"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CEPS Working Document</w:t>
      </w:r>
      <w:r w:rsidR="0077063C"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2 (2021).</w:t>
      </w:r>
    </w:p>
    <w:p w14:paraId="38500750" w14:textId="77777777" w:rsidR="0077063C" w:rsidRPr="008045D2" w:rsidRDefault="0027225D"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lastRenderedPageBreak/>
        <w:t>D</w:t>
      </w:r>
      <w:r w:rsidR="00922BAA" w:rsidRPr="008045D2">
        <w:rPr>
          <w:rFonts w:ascii="Garamond" w:hAnsi="Garamond" w:cstheme="majorBidi"/>
          <w:color w:val="000000" w:themeColor="text1"/>
          <w:sz w:val="24"/>
          <w:szCs w:val="24"/>
        </w:rPr>
        <w:t>e Waal, Thomas.</w:t>
      </w:r>
      <w:r w:rsidR="0077063C" w:rsidRPr="008045D2">
        <w:rPr>
          <w:rFonts w:ascii="Garamond" w:hAnsi="Garamond" w:cstheme="majorBidi"/>
          <w:color w:val="000000" w:themeColor="text1"/>
          <w:sz w:val="24"/>
          <w:szCs w:val="24"/>
        </w:rPr>
        <w:t xml:space="preserve"> </w:t>
      </w:r>
      <w:r w:rsidR="00922BAA" w:rsidRPr="008045D2">
        <w:rPr>
          <w:rFonts w:ascii="Garamond" w:hAnsi="Garamond" w:cstheme="majorBidi"/>
          <w:color w:val="000000" w:themeColor="text1"/>
          <w:sz w:val="24"/>
          <w:szCs w:val="24"/>
        </w:rPr>
        <w:t xml:space="preserve">2013. </w:t>
      </w:r>
      <w:r w:rsidR="00922BAA" w:rsidRPr="008045D2">
        <w:rPr>
          <w:rFonts w:ascii="Garamond" w:hAnsi="Garamond" w:cstheme="majorBidi"/>
          <w:i/>
          <w:iCs/>
          <w:color w:val="000000" w:themeColor="text1"/>
          <w:sz w:val="24"/>
          <w:szCs w:val="24"/>
        </w:rPr>
        <w:t xml:space="preserve">Black </w:t>
      </w:r>
      <w:r w:rsidR="0077063C" w:rsidRPr="008045D2">
        <w:rPr>
          <w:rFonts w:ascii="Garamond" w:hAnsi="Garamond" w:cstheme="majorBidi"/>
          <w:i/>
          <w:iCs/>
          <w:color w:val="000000" w:themeColor="text1"/>
          <w:sz w:val="24"/>
          <w:szCs w:val="24"/>
        </w:rPr>
        <w:t>G</w:t>
      </w:r>
      <w:r w:rsidR="00922BAA" w:rsidRPr="008045D2">
        <w:rPr>
          <w:rFonts w:ascii="Garamond" w:hAnsi="Garamond" w:cstheme="majorBidi"/>
          <w:i/>
          <w:iCs/>
          <w:color w:val="000000" w:themeColor="text1"/>
          <w:sz w:val="24"/>
          <w:szCs w:val="24"/>
        </w:rPr>
        <w:t xml:space="preserve">arden: Armenia and Azerbaijan </w:t>
      </w:r>
      <w:r w:rsidR="0077063C" w:rsidRPr="008045D2">
        <w:rPr>
          <w:rFonts w:ascii="Garamond" w:hAnsi="Garamond" w:cstheme="majorBidi"/>
          <w:i/>
          <w:iCs/>
          <w:color w:val="000000" w:themeColor="text1"/>
          <w:sz w:val="24"/>
          <w:szCs w:val="24"/>
        </w:rPr>
        <w:t>T</w:t>
      </w:r>
      <w:r w:rsidR="00922BAA" w:rsidRPr="008045D2">
        <w:rPr>
          <w:rFonts w:ascii="Garamond" w:hAnsi="Garamond" w:cstheme="majorBidi"/>
          <w:i/>
          <w:iCs/>
          <w:color w:val="000000" w:themeColor="text1"/>
          <w:sz w:val="24"/>
          <w:szCs w:val="24"/>
        </w:rPr>
        <w:t xml:space="preserve">hrough </w:t>
      </w:r>
      <w:r w:rsidR="0077063C" w:rsidRPr="008045D2">
        <w:rPr>
          <w:rFonts w:ascii="Garamond" w:hAnsi="Garamond" w:cstheme="majorBidi"/>
          <w:i/>
          <w:iCs/>
          <w:color w:val="000000" w:themeColor="text1"/>
          <w:sz w:val="24"/>
          <w:szCs w:val="24"/>
        </w:rPr>
        <w:t>P</w:t>
      </w:r>
      <w:r w:rsidR="00922BAA" w:rsidRPr="008045D2">
        <w:rPr>
          <w:rFonts w:ascii="Garamond" w:hAnsi="Garamond" w:cstheme="majorBidi"/>
          <w:i/>
          <w:iCs/>
          <w:color w:val="000000" w:themeColor="text1"/>
          <w:sz w:val="24"/>
          <w:szCs w:val="24"/>
        </w:rPr>
        <w:t xml:space="preserve">eace and </w:t>
      </w:r>
      <w:r w:rsidR="0077063C" w:rsidRPr="008045D2">
        <w:rPr>
          <w:rFonts w:ascii="Garamond" w:hAnsi="Garamond" w:cstheme="majorBidi"/>
          <w:i/>
          <w:iCs/>
          <w:color w:val="000000" w:themeColor="text1"/>
          <w:sz w:val="24"/>
          <w:szCs w:val="24"/>
        </w:rPr>
        <w:t>W</w:t>
      </w:r>
      <w:r w:rsidR="00922BAA" w:rsidRPr="008045D2">
        <w:rPr>
          <w:rFonts w:ascii="Garamond" w:hAnsi="Garamond" w:cstheme="majorBidi"/>
          <w:i/>
          <w:iCs/>
          <w:color w:val="000000" w:themeColor="text1"/>
          <w:sz w:val="24"/>
          <w:szCs w:val="24"/>
        </w:rPr>
        <w:t>ar</w:t>
      </w:r>
      <w:r w:rsidR="00922BAA" w:rsidRPr="008045D2">
        <w:rPr>
          <w:rFonts w:ascii="Garamond" w:hAnsi="Garamond" w:cstheme="majorBidi"/>
          <w:color w:val="000000" w:themeColor="text1"/>
          <w:sz w:val="24"/>
          <w:szCs w:val="24"/>
        </w:rPr>
        <w:t xml:space="preserve">. NYU press. </w:t>
      </w:r>
    </w:p>
    <w:p w14:paraId="653C3B32" w14:textId="2821EB63"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Duncan, James, S, and Lambert, David. 2004. ‘Landscape of Home’. In J. S. Duncan, James, S, Johnson, Nula, and Schein, Richard, H. (Eds.), </w:t>
      </w:r>
      <w:r w:rsidRPr="008045D2">
        <w:rPr>
          <w:rFonts w:ascii="Garamond" w:eastAsia="Times New Roman" w:hAnsi="Garamond" w:cstheme="majorBidi"/>
          <w:i/>
          <w:iCs/>
          <w:color w:val="000000" w:themeColor="text1"/>
          <w:sz w:val="24"/>
          <w:szCs w:val="24"/>
        </w:rPr>
        <w:t xml:space="preserve">A Companion of Cultural </w:t>
      </w:r>
      <w:proofErr w:type="spellStart"/>
      <w:r w:rsidRPr="008045D2">
        <w:rPr>
          <w:rFonts w:ascii="Garamond" w:eastAsia="Times New Roman" w:hAnsi="Garamond" w:cstheme="majorBidi"/>
          <w:i/>
          <w:iCs/>
          <w:color w:val="000000" w:themeColor="text1"/>
          <w:sz w:val="24"/>
          <w:szCs w:val="24"/>
        </w:rPr>
        <w:t>Beography</w:t>
      </w:r>
      <w:proofErr w:type="spellEnd"/>
      <w:r w:rsidRPr="008045D2">
        <w:rPr>
          <w:rFonts w:ascii="Garamond" w:eastAsia="Times New Roman" w:hAnsi="Garamond" w:cstheme="majorBidi"/>
          <w:color w:val="000000" w:themeColor="text1"/>
          <w:sz w:val="24"/>
          <w:szCs w:val="24"/>
        </w:rPr>
        <w:t>. Malden, MA: Blackwell. ISBN: 978-0-631-23050-2</w:t>
      </w:r>
    </w:p>
    <w:p w14:paraId="52B7EC2B" w14:textId="4791D366" w:rsidR="00820076" w:rsidRPr="008045D2" w:rsidRDefault="00820076" w:rsidP="008A7443">
      <w:pPr>
        <w:pStyle w:val="pf0"/>
        <w:spacing w:after="0" w:afterAutospacing="0" w:line="480" w:lineRule="auto"/>
        <w:ind w:left="624" w:firstLine="720"/>
        <w:jc w:val="both"/>
        <w:rPr>
          <w:rFonts w:ascii="Garamond" w:hAnsi="Garamond" w:cstheme="majorBidi"/>
          <w:color w:val="000000" w:themeColor="text1"/>
        </w:rPr>
      </w:pPr>
      <w:r w:rsidRPr="008045D2">
        <w:rPr>
          <w:rFonts w:ascii="Garamond" w:hAnsi="Garamond" w:cstheme="majorBidi"/>
          <w:color w:val="000000" w:themeColor="text1"/>
        </w:rPr>
        <w:t xml:space="preserve">Duval, David Timothy. 2003. </w:t>
      </w:r>
      <w:r w:rsidR="0077063C" w:rsidRPr="008045D2">
        <w:rPr>
          <w:rFonts w:ascii="Garamond" w:hAnsi="Garamond" w:cstheme="majorBidi"/>
          <w:color w:val="000000" w:themeColor="text1"/>
        </w:rPr>
        <w:t>“</w:t>
      </w:r>
      <w:r w:rsidRPr="008045D2">
        <w:rPr>
          <w:rFonts w:ascii="Garamond" w:hAnsi="Garamond" w:cstheme="majorBidi"/>
          <w:color w:val="000000" w:themeColor="text1"/>
        </w:rPr>
        <w:t>When Hosts Become Guests: Return Visits and Diasporic Identities in a Commonwealth Eastern Caribbean community</w:t>
      </w:r>
      <w:r w:rsidR="0077063C" w:rsidRPr="008045D2">
        <w:rPr>
          <w:rFonts w:ascii="Garamond" w:hAnsi="Garamond" w:cstheme="majorBidi"/>
          <w:color w:val="000000" w:themeColor="text1"/>
        </w:rPr>
        <w:t>”</w:t>
      </w:r>
      <w:r w:rsidRPr="008045D2">
        <w:rPr>
          <w:rFonts w:ascii="Garamond" w:hAnsi="Garamond" w:cstheme="majorBidi"/>
          <w:color w:val="000000" w:themeColor="text1"/>
        </w:rPr>
        <w:t>.</w:t>
      </w:r>
      <w:r w:rsidR="0077063C" w:rsidRPr="008045D2">
        <w:rPr>
          <w:rFonts w:ascii="Garamond" w:hAnsi="Garamond" w:cstheme="majorBidi"/>
          <w:color w:val="000000" w:themeColor="text1"/>
        </w:rPr>
        <w:t xml:space="preserve"> </w:t>
      </w:r>
      <w:r w:rsidRPr="008045D2">
        <w:rPr>
          <w:rFonts w:ascii="Garamond" w:hAnsi="Garamond" w:cstheme="majorBidi"/>
          <w:i/>
          <w:iCs/>
          <w:color w:val="000000" w:themeColor="text1"/>
        </w:rPr>
        <w:t>Current Issues in Tourism</w:t>
      </w:r>
      <w:r w:rsidR="0077063C" w:rsidRPr="008045D2">
        <w:rPr>
          <w:rFonts w:ascii="Garamond" w:hAnsi="Garamond" w:cstheme="majorBidi"/>
          <w:color w:val="000000" w:themeColor="text1"/>
        </w:rPr>
        <w:t xml:space="preserve"> </w:t>
      </w:r>
      <w:r w:rsidRPr="008045D2">
        <w:rPr>
          <w:rFonts w:ascii="Garamond" w:hAnsi="Garamond" w:cstheme="majorBidi"/>
          <w:color w:val="000000" w:themeColor="text1"/>
        </w:rPr>
        <w:t>6 (4): 267-308.</w:t>
      </w:r>
    </w:p>
    <w:p w14:paraId="74EC02E3" w14:textId="3A3B0069" w:rsidR="00820076" w:rsidRPr="008045D2" w:rsidRDefault="00820076" w:rsidP="008A7443">
      <w:pPr>
        <w:pStyle w:val="pf0"/>
        <w:spacing w:after="0" w:afterAutospacing="0" w:line="480" w:lineRule="auto"/>
        <w:ind w:left="624" w:firstLine="720"/>
        <w:jc w:val="both"/>
        <w:rPr>
          <w:rFonts w:ascii="Garamond" w:hAnsi="Garamond" w:cstheme="majorBidi"/>
          <w:color w:val="000000" w:themeColor="text1"/>
        </w:rPr>
      </w:pPr>
      <w:proofErr w:type="spellStart"/>
      <w:r w:rsidRPr="008045D2">
        <w:rPr>
          <w:rFonts w:ascii="Garamond" w:hAnsi="Garamond" w:cstheme="majorBidi"/>
          <w:color w:val="000000" w:themeColor="text1"/>
        </w:rPr>
        <w:t>Ehrkamp</w:t>
      </w:r>
      <w:proofErr w:type="spellEnd"/>
      <w:r w:rsidRPr="008045D2">
        <w:rPr>
          <w:rFonts w:ascii="Garamond" w:hAnsi="Garamond" w:cstheme="majorBidi"/>
          <w:color w:val="000000" w:themeColor="text1"/>
        </w:rPr>
        <w:t xml:space="preserve">, Patricia, and Helga Leitner. "Rethinking </w:t>
      </w:r>
      <w:r w:rsidR="00DF2AEC" w:rsidRPr="008045D2">
        <w:rPr>
          <w:rFonts w:ascii="Garamond" w:hAnsi="Garamond" w:cstheme="majorBidi"/>
          <w:color w:val="000000" w:themeColor="text1"/>
        </w:rPr>
        <w:t>I</w:t>
      </w:r>
      <w:r w:rsidRPr="008045D2">
        <w:rPr>
          <w:rFonts w:ascii="Garamond" w:hAnsi="Garamond" w:cstheme="majorBidi"/>
          <w:color w:val="000000" w:themeColor="text1"/>
        </w:rPr>
        <w:t xml:space="preserve">mmigration and </w:t>
      </w:r>
      <w:r w:rsidR="00DF2AEC" w:rsidRPr="008045D2">
        <w:rPr>
          <w:rFonts w:ascii="Garamond" w:hAnsi="Garamond" w:cstheme="majorBidi"/>
          <w:color w:val="000000" w:themeColor="text1"/>
        </w:rPr>
        <w:t>C</w:t>
      </w:r>
      <w:r w:rsidRPr="008045D2">
        <w:rPr>
          <w:rFonts w:ascii="Garamond" w:hAnsi="Garamond" w:cstheme="majorBidi"/>
          <w:color w:val="000000" w:themeColor="text1"/>
        </w:rPr>
        <w:t xml:space="preserve">itizenship: </w:t>
      </w:r>
      <w:r w:rsidR="00DF2AEC" w:rsidRPr="008045D2">
        <w:rPr>
          <w:rFonts w:ascii="Garamond" w:hAnsi="Garamond" w:cstheme="majorBidi"/>
          <w:color w:val="000000" w:themeColor="text1"/>
        </w:rPr>
        <w:t>N</w:t>
      </w:r>
      <w:r w:rsidRPr="008045D2">
        <w:rPr>
          <w:rFonts w:ascii="Garamond" w:hAnsi="Garamond" w:cstheme="majorBidi"/>
          <w:color w:val="000000" w:themeColor="text1"/>
        </w:rPr>
        <w:t xml:space="preserve">ew </w:t>
      </w:r>
      <w:r w:rsidR="00DF2AEC" w:rsidRPr="008045D2">
        <w:rPr>
          <w:rFonts w:ascii="Garamond" w:hAnsi="Garamond" w:cstheme="majorBidi"/>
          <w:color w:val="000000" w:themeColor="text1"/>
        </w:rPr>
        <w:t>S</w:t>
      </w:r>
      <w:r w:rsidRPr="008045D2">
        <w:rPr>
          <w:rFonts w:ascii="Garamond" w:hAnsi="Garamond" w:cstheme="majorBidi"/>
          <w:color w:val="000000" w:themeColor="text1"/>
        </w:rPr>
        <w:t xml:space="preserve">paces of </w:t>
      </w:r>
      <w:r w:rsidR="00DF2AEC" w:rsidRPr="008045D2">
        <w:rPr>
          <w:rFonts w:ascii="Garamond" w:hAnsi="Garamond" w:cstheme="majorBidi"/>
          <w:color w:val="000000" w:themeColor="text1"/>
        </w:rPr>
        <w:t>M</w:t>
      </w:r>
      <w:r w:rsidRPr="008045D2">
        <w:rPr>
          <w:rFonts w:ascii="Garamond" w:hAnsi="Garamond" w:cstheme="majorBidi"/>
          <w:color w:val="000000" w:themeColor="text1"/>
        </w:rPr>
        <w:t xml:space="preserve">igrant </w:t>
      </w:r>
      <w:r w:rsidR="00DF2AEC" w:rsidRPr="008045D2">
        <w:rPr>
          <w:rFonts w:ascii="Garamond" w:hAnsi="Garamond" w:cstheme="majorBidi"/>
          <w:color w:val="000000" w:themeColor="text1"/>
        </w:rPr>
        <w:t>T</w:t>
      </w:r>
      <w:r w:rsidRPr="008045D2">
        <w:rPr>
          <w:rFonts w:ascii="Garamond" w:hAnsi="Garamond" w:cstheme="majorBidi"/>
          <w:color w:val="000000" w:themeColor="text1"/>
        </w:rPr>
        <w:t xml:space="preserve">ransnationalism and </w:t>
      </w:r>
      <w:r w:rsidR="00DF2AEC" w:rsidRPr="008045D2">
        <w:rPr>
          <w:rFonts w:ascii="Garamond" w:hAnsi="Garamond" w:cstheme="majorBidi"/>
          <w:color w:val="000000" w:themeColor="text1"/>
        </w:rPr>
        <w:t>B</w:t>
      </w:r>
      <w:r w:rsidRPr="008045D2">
        <w:rPr>
          <w:rFonts w:ascii="Garamond" w:hAnsi="Garamond" w:cstheme="majorBidi"/>
          <w:color w:val="000000" w:themeColor="text1"/>
        </w:rPr>
        <w:t>elonging."</w:t>
      </w:r>
      <w:r w:rsidR="00DF2AEC" w:rsidRPr="008045D2">
        <w:rPr>
          <w:rFonts w:ascii="Garamond" w:hAnsi="Garamond" w:cstheme="majorBidi"/>
          <w:color w:val="000000" w:themeColor="text1"/>
        </w:rPr>
        <w:t xml:space="preserve"> </w:t>
      </w:r>
      <w:r w:rsidRPr="008045D2">
        <w:rPr>
          <w:rFonts w:ascii="Garamond" w:hAnsi="Garamond" w:cstheme="majorBidi"/>
          <w:i/>
          <w:iCs/>
          <w:color w:val="000000" w:themeColor="text1"/>
        </w:rPr>
        <w:t>Environment and Planning A</w:t>
      </w:r>
      <w:r w:rsidR="00DF2AEC" w:rsidRPr="008045D2">
        <w:rPr>
          <w:rFonts w:ascii="Garamond" w:hAnsi="Garamond" w:cstheme="majorBidi"/>
          <w:color w:val="000000" w:themeColor="text1"/>
        </w:rPr>
        <w:t xml:space="preserve"> </w:t>
      </w:r>
      <w:r w:rsidRPr="008045D2">
        <w:rPr>
          <w:rFonts w:ascii="Garamond" w:hAnsi="Garamond" w:cstheme="majorBidi"/>
          <w:color w:val="000000" w:themeColor="text1"/>
        </w:rPr>
        <w:t>38, no. 9 (2006): 1591-1597.</w:t>
      </w:r>
    </w:p>
    <w:p w14:paraId="1D37B36E" w14:textId="212B8554" w:rsidR="00820076" w:rsidRPr="008045D2" w:rsidRDefault="00820076" w:rsidP="008A7443">
      <w:pPr>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Fittante, Daniel. 2015. </w:t>
      </w:r>
      <w:r w:rsidR="00DF2AEC"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Beyond the </w:t>
      </w:r>
      <w:r w:rsidR="00DF2AEC" w:rsidRPr="008045D2">
        <w:rPr>
          <w:rFonts w:ascii="Garamond" w:hAnsi="Garamond" w:cstheme="majorBidi"/>
          <w:color w:val="000000" w:themeColor="text1"/>
          <w:sz w:val="24"/>
          <w:szCs w:val="24"/>
        </w:rPr>
        <w:t>A</w:t>
      </w:r>
      <w:r w:rsidRPr="008045D2">
        <w:rPr>
          <w:rFonts w:ascii="Garamond" w:hAnsi="Garamond" w:cstheme="majorBidi"/>
          <w:color w:val="000000" w:themeColor="text1"/>
          <w:sz w:val="24"/>
          <w:szCs w:val="24"/>
        </w:rPr>
        <w:t xml:space="preserve">nalytical </w:t>
      </w:r>
      <w:r w:rsidR="00DF2AEC" w:rsidRPr="008045D2">
        <w:rPr>
          <w:rFonts w:ascii="Garamond" w:hAnsi="Garamond" w:cstheme="majorBidi"/>
          <w:color w:val="000000" w:themeColor="text1"/>
          <w:sz w:val="24"/>
          <w:szCs w:val="24"/>
        </w:rPr>
        <w:t>C</w:t>
      </w:r>
      <w:r w:rsidRPr="008045D2">
        <w:rPr>
          <w:rFonts w:ascii="Garamond" w:hAnsi="Garamond" w:cstheme="majorBidi"/>
          <w:color w:val="000000" w:themeColor="text1"/>
          <w:sz w:val="24"/>
          <w:szCs w:val="24"/>
        </w:rPr>
        <w:t>ategories of Armenian Identity</w:t>
      </w:r>
      <w:r w:rsidR="00DF2AEC"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Journal of the Society for Armenian Studies</w:t>
      </w:r>
      <w:r w:rsidRPr="008045D2">
        <w:rPr>
          <w:rFonts w:ascii="Garamond" w:hAnsi="Garamond" w:cstheme="majorBidi"/>
          <w:color w:val="000000" w:themeColor="text1"/>
          <w:sz w:val="24"/>
          <w:szCs w:val="24"/>
        </w:rPr>
        <w:t>24.</w:t>
      </w:r>
    </w:p>
    <w:p w14:paraId="7CEB4B43" w14:textId="41297303"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hyperlink r:id="rId23" w:history="1">
        <w:r w:rsidRPr="008045D2">
          <w:rPr>
            <w:rStyle w:val="hlfld-contribauthor"/>
            <w:rFonts w:ascii="Garamond" w:hAnsi="Garamond" w:cstheme="majorBidi"/>
            <w:color w:val="000000" w:themeColor="text1"/>
            <w:sz w:val="24"/>
            <w:szCs w:val="24"/>
            <w:shd w:val="clear" w:color="auto" w:fill="FFFFFF"/>
          </w:rPr>
          <w:t>Fittante</w:t>
        </w:r>
      </w:hyperlink>
      <w:r w:rsidRPr="008045D2">
        <w:rPr>
          <w:rStyle w:val="hlfld-contribauthor"/>
          <w:rFonts w:ascii="Garamond" w:hAnsi="Garamond" w:cstheme="majorBidi"/>
          <w:color w:val="000000" w:themeColor="text1"/>
          <w:sz w:val="24"/>
          <w:szCs w:val="24"/>
          <w:shd w:val="clear" w:color="auto" w:fill="FFFFFF"/>
        </w:rPr>
        <w:t>, Daniel</w:t>
      </w:r>
      <w:r w:rsidRPr="008045D2">
        <w:rPr>
          <w:rFonts w:ascii="Garamond" w:hAnsi="Garamond" w:cstheme="majorBidi"/>
          <w:color w:val="000000" w:themeColor="text1"/>
          <w:sz w:val="24"/>
          <w:szCs w:val="24"/>
          <w:shd w:val="clear" w:color="auto" w:fill="FFFFFF"/>
        </w:rPr>
        <w:t xml:space="preserve">. 2017. </w:t>
      </w:r>
      <w:r w:rsidR="00DF2AEC" w:rsidRPr="008045D2">
        <w:rPr>
          <w:rFonts w:ascii="Garamond" w:hAnsi="Garamond" w:cstheme="majorBidi"/>
          <w:color w:val="000000" w:themeColor="text1"/>
          <w:sz w:val="24"/>
          <w:szCs w:val="24"/>
          <w:shd w:val="clear" w:color="auto" w:fill="FFFFFF"/>
        </w:rPr>
        <w:t>“</w:t>
      </w:r>
      <w:r w:rsidRPr="008045D2">
        <w:rPr>
          <w:rFonts w:ascii="Garamond" w:hAnsi="Garamond" w:cstheme="majorBidi"/>
          <w:color w:val="000000" w:themeColor="text1"/>
          <w:sz w:val="24"/>
          <w:szCs w:val="24"/>
          <w:shd w:val="clear" w:color="auto" w:fill="FFFFFF"/>
        </w:rPr>
        <w:t>Connection without Engagement: Paradoxes of North American Armenian Return Migration</w:t>
      </w:r>
      <w:r w:rsidR="00DF2AEC" w:rsidRPr="008045D2">
        <w:rPr>
          <w:rFonts w:ascii="Garamond" w:hAnsi="Garamond" w:cstheme="majorBidi"/>
          <w:color w:val="000000" w:themeColor="text1"/>
          <w:sz w:val="24"/>
          <w:szCs w:val="24"/>
          <w:shd w:val="clear" w:color="auto" w:fill="FFFFFF"/>
        </w:rPr>
        <w:t>”</w:t>
      </w:r>
      <w:r w:rsidRPr="008045D2">
        <w:rPr>
          <w:rFonts w:ascii="Garamond" w:hAnsi="Garamond" w:cstheme="majorBidi"/>
          <w:color w:val="000000" w:themeColor="text1"/>
          <w:sz w:val="24"/>
          <w:szCs w:val="24"/>
          <w:shd w:val="clear" w:color="auto" w:fill="FFFFFF"/>
        </w:rPr>
        <w:t>.</w:t>
      </w:r>
      <w:r w:rsidR="00DF2AEC" w:rsidRPr="008045D2">
        <w:rPr>
          <w:rFonts w:ascii="Garamond" w:hAnsi="Garamond" w:cstheme="majorBidi"/>
          <w:color w:val="000000" w:themeColor="text1"/>
          <w:sz w:val="24"/>
          <w:szCs w:val="24"/>
          <w:shd w:val="clear" w:color="auto" w:fill="FFFFFF"/>
        </w:rPr>
        <w:t xml:space="preserve"> </w:t>
      </w:r>
      <w:r w:rsidRPr="008045D2">
        <w:rPr>
          <w:rStyle w:val="nlmsource"/>
          <w:rFonts w:ascii="Garamond" w:hAnsi="Garamond" w:cstheme="majorBidi"/>
          <w:i/>
          <w:iCs/>
          <w:color w:val="000000" w:themeColor="text1"/>
          <w:sz w:val="24"/>
          <w:szCs w:val="24"/>
          <w:shd w:val="clear" w:color="auto" w:fill="FFFFFF"/>
        </w:rPr>
        <w:t>Diaspora: A Journal of Transnational Studies</w:t>
      </w:r>
      <w:r w:rsidR="00566A1A"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color w:val="000000" w:themeColor="text1"/>
          <w:sz w:val="24"/>
          <w:szCs w:val="24"/>
          <w:shd w:val="clear" w:color="auto" w:fill="FFFFFF"/>
        </w:rPr>
        <w:t xml:space="preserve">19:2-3: 147-169. </w:t>
      </w:r>
    </w:p>
    <w:p w14:paraId="69B35468" w14:textId="00C3BA66" w:rsidR="00820076" w:rsidRPr="008045D2" w:rsidRDefault="00820076" w:rsidP="00665B66">
      <w:pPr>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Galstyan, Nare and Mihran Galstyan. 2021. </w:t>
      </w:r>
      <w:r w:rsidR="00566A1A"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Social Remittances during COVID-19: the “New Normality” Negotiated by Transnational Families</w:t>
      </w:r>
      <w:r w:rsidR="00566A1A"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Comparative Migration Studies</w:t>
      </w:r>
      <w:r w:rsidRPr="008045D2">
        <w:rPr>
          <w:rFonts w:ascii="Garamond" w:eastAsia="Times New Roman" w:hAnsi="Garamond" w:cstheme="majorBidi"/>
          <w:color w:val="000000" w:themeColor="text1"/>
          <w:sz w:val="24"/>
          <w:szCs w:val="24"/>
        </w:rPr>
        <w:t xml:space="preserve">, 9(21):1-19. </w:t>
      </w:r>
      <w:hyperlink r:id="rId24">
        <w:r w:rsidRPr="008045D2">
          <w:rPr>
            <w:rStyle w:val="Hyperlink"/>
            <w:rFonts w:ascii="Garamond" w:eastAsia="Times New Roman" w:hAnsi="Garamond"/>
            <w:color w:val="000000" w:themeColor="text1"/>
            <w:sz w:val="24"/>
            <w:szCs w:val="24"/>
          </w:rPr>
          <w:t>https://doi.org/10.118</w:t>
        </w:r>
      </w:hyperlink>
      <w:r w:rsidRPr="008045D2">
        <w:rPr>
          <w:rFonts w:ascii="Garamond" w:eastAsia="Times New Roman" w:hAnsi="Garamond" w:cstheme="majorBidi"/>
          <w:color w:val="000000" w:themeColor="text1"/>
          <w:sz w:val="24"/>
          <w:szCs w:val="24"/>
        </w:rPr>
        <w:t xml:space="preserve"> </w:t>
      </w:r>
    </w:p>
    <w:p w14:paraId="1FB9F86B" w14:textId="0C4249B1"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Calin-Stefan, Georgia. 2014. </w:t>
      </w:r>
      <w:r w:rsidR="00566A1A"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The Integration of </w:t>
      </w:r>
      <w:proofErr w:type="gramStart"/>
      <w:r w:rsidRPr="008045D2">
        <w:rPr>
          <w:rFonts w:ascii="Garamond" w:eastAsia="Calibri" w:hAnsi="Garamond" w:cstheme="majorBidi"/>
          <w:color w:val="000000" w:themeColor="text1"/>
          <w:sz w:val="24"/>
          <w:szCs w:val="24"/>
        </w:rPr>
        <w:t>Syrian-Armenians</w:t>
      </w:r>
      <w:proofErr w:type="gramEnd"/>
      <w:r w:rsidRPr="008045D2">
        <w:rPr>
          <w:rFonts w:ascii="Garamond" w:eastAsia="Calibri" w:hAnsi="Garamond" w:cstheme="majorBidi"/>
          <w:color w:val="000000" w:themeColor="text1"/>
          <w:sz w:val="24"/>
          <w:szCs w:val="24"/>
        </w:rPr>
        <w:t xml:space="preserve"> in the Republic of Armenia: a Case Study</w:t>
      </w:r>
      <w:r w:rsidR="00566A1A" w:rsidRPr="008045D2">
        <w:rPr>
          <w:rFonts w:ascii="Garamond" w:eastAsia="Calibri" w:hAnsi="Garamond" w:cstheme="majorBidi"/>
          <w:color w:val="000000" w:themeColor="text1"/>
          <w:sz w:val="24"/>
          <w:szCs w:val="24"/>
        </w:rPr>
        <w:t>”</w:t>
      </w:r>
      <w:r w:rsidRPr="008045D2">
        <w:rPr>
          <w:rFonts w:ascii="Garamond" w:eastAsia="Calibri" w:hAnsi="Garamond" w:cstheme="majorBidi"/>
          <w:color w:val="000000" w:themeColor="text1"/>
          <w:sz w:val="24"/>
          <w:szCs w:val="24"/>
        </w:rPr>
        <w:t xml:space="preserve">. </w:t>
      </w:r>
      <w:r w:rsidRPr="008045D2">
        <w:rPr>
          <w:rFonts w:ascii="Garamond" w:eastAsia="Calibri" w:hAnsi="Garamond" w:cstheme="majorBidi"/>
          <w:i/>
          <w:iCs/>
          <w:color w:val="000000" w:themeColor="text1"/>
          <w:sz w:val="24"/>
          <w:szCs w:val="24"/>
        </w:rPr>
        <w:t>Romanian Journal of Political Science</w:t>
      </w:r>
      <w:r w:rsidRPr="008045D2">
        <w:rPr>
          <w:rFonts w:ascii="Garamond" w:eastAsia="Calibri" w:hAnsi="Garamond" w:cstheme="majorBidi"/>
          <w:color w:val="000000" w:themeColor="text1"/>
          <w:sz w:val="24"/>
          <w:szCs w:val="24"/>
        </w:rPr>
        <w:t>, 14(2): 57-72.</w:t>
      </w:r>
      <w:r w:rsidRPr="008045D2">
        <w:rPr>
          <w:rFonts w:ascii="Garamond" w:eastAsia="Times New Roman" w:hAnsi="Garamond" w:cstheme="majorBidi"/>
          <w:color w:val="000000" w:themeColor="text1"/>
          <w:sz w:val="24"/>
          <w:szCs w:val="24"/>
        </w:rPr>
        <w:t xml:space="preserve"> </w:t>
      </w:r>
    </w:p>
    <w:p w14:paraId="3C7BE428" w14:textId="62EE4AAC" w:rsidR="00820076" w:rsidRPr="008045D2" w:rsidRDefault="00820076" w:rsidP="008A7443">
      <w:pPr>
        <w:spacing w:after="0" w:line="480" w:lineRule="auto"/>
        <w:ind w:left="270" w:firstLine="720"/>
        <w:jc w:val="both"/>
        <w:rPr>
          <w:rFonts w:ascii="Garamond" w:eastAsia="Times New Roman"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Ghahriyan</w:t>
      </w:r>
      <w:proofErr w:type="spellEnd"/>
      <w:r w:rsidRPr="008045D2">
        <w:rPr>
          <w:rFonts w:ascii="Garamond" w:eastAsia="Times New Roman" w:hAnsi="Garamond" w:cstheme="majorBidi"/>
          <w:color w:val="000000" w:themeColor="text1"/>
          <w:sz w:val="24"/>
          <w:szCs w:val="24"/>
        </w:rPr>
        <w:t>, Shushan. 2017. ‘Syrian-Armenian Immigrants in Armenia: A Sociological Analysis of Social Alienation’.</w:t>
      </w:r>
      <w:r w:rsidRPr="008045D2">
        <w:rPr>
          <w:rFonts w:ascii="Garamond" w:eastAsia="Times New Roman" w:hAnsi="Garamond" w:cstheme="majorBidi"/>
          <w:i/>
          <w:iCs/>
          <w:color w:val="000000" w:themeColor="text1"/>
          <w:sz w:val="24"/>
          <w:szCs w:val="24"/>
        </w:rPr>
        <w:t xml:space="preserve"> </w:t>
      </w:r>
      <w:r w:rsidRPr="008045D2">
        <w:rPr>
          <w:rFonts w:ascii="Garamond" w:eastAsia="Times New Roman" w:hAnsi="Garamond" w:cstheme="majorBidi"/>
          <w:color w:val="000000" w:themeColor="text1"/>
          <w:sz w:val="24"/>
          <w:szCs w:val="24"/>
        </w:rPr>
        <w:t xml:space="preserve">In </w:t>
      </w:r>
      <w:proofErr w:type="spellStart"/>
      <w:r w:rsidRPr="008045D2">
        <w:rPr>
          <w:rFonts w:ascii="Garamond" w:eastAsia="Times New Roman" w:hAnsi="Garamond" w:cstheme="majorBidi"/>
          <w:color w:val="000000" w:themeColor="text1"/>
          <w:sz w:val="24"/>
          <w:szCs w:val="24"/>
        </w:rPr>
        <w:t>Rasuly-Paleczek</w:t>
      </w:r>
      <w:proofErr w:type="spellEnd"/>
      <w:r w:rsidRPr="008045D2">
        <w:rPr>
          <w:rFonts w:ascii="Garamond" w:eastAsia="Times New Roman" w:hAnsi="Garamond" w:cstheme="majorBidi"/>
          <w:color w:val="000000" w:themeColor="text1"/>
          <w:sz w:val="24"/>
          <w:szCs w:val="24"/>
        </w:rPr>
        <w:t>, Gabrielle, and Six-</w:t>
      </w:r>
      <w:proofErr w:type="spellStart"/>
      <w:r w:rsidRPr="008045D2">
        <w:rPr>
          <w:rFonts w:ascii="Garamond" w:eastAsia="Times New Roman" w:hAnsi="Garamond" w:cstheme="majorBidi"/>
          <w:color w:val="000000" w:themeColor="text1"/>
          <w:sz w:val="24"/>
          <w:szCs w:val="24"/>
        </w:rPr>
        <w:t>Hohenbalken</w:t>
      </w:r>
      <w:proofErr w:type="spellEnd"/>
      <w:r w:rsidRPr="008045D2">
        <w:rPr>
          <w:rFonts w:ascii="Garamond" w:eastAsia="Times New Roman" w:hAnsi="Garamond" w:cstheme="majorBidi"/>
          <w:color w:val="000000" w:themeColor="text1"/>
          <w:sz w:val="24"/>
          <w:szCs w:val="24"/>
        </w:rPr>
        <w:t xml:space="preserve">, Maria. 2017 </w:t>
      </w:r>
      <w:r w:rsidRPr="008045D2">
        <w:rPr>
          <w:rFonts w:ascii="Garamond" w:eastAsia="Times New Roman" w:hAnsi="Garamond" w:cstheme="majorBidi"/>
          <w:i/>
          <w:iCs/>
          <w:color w:val="000000" w:themeColor="text1"/>
          <w:sz w:val="24"/>
          <w:szCs w:val="24"/>
        </w:rPr>
        <w:lastRenderedPageBreak/>
        <w:t>Migration and its Impact on Armenia: a field practice</w:t>
      </w:r>
      <w:r w:rsidRPr="008045D2">
        <w:rPr>
          <w:rFonts w:ascii="Garamond" w:eastAsia="Times New Roman" w:hAnsi="Garamond" w:cstheme="majorBidi"/>
          <w:color w:val="000000" w:themeColor="text1"/>
          <w:sz w:val="24"/>
          <w:szCs w:val="24"/>
        </w:rPr>
        <w:t xml:space="preserve">, ASSA working paper, Universität Wien, Vienna. </w:t>
      </w:r>
      <w:hyperlink r:id="rId25" w:history="1">
        <w:r w:rsidR="00566A1A" w:rsidRPr="008045D2">
          <w:rPr>
            <w:rStyle w:val="Hyperlink"/>
            <w:rFonts w:ascii="Garamond" w:eastAsia="Times New Roman" w:hAnsi="Garamond"/>
            <w:color w:val="000000" w:themeColor="text1"/>
            <w:sz w:val="24"/>
            <w:szCs w:val="24"/>
          </w:rPr>
          <w:t>https://www.google.com/url?sa=t&amp;rct=j&amp;q=&amp;esrc=s&amp;source=web&amp;cd=&amp;cad=rja&amp;uact=8&amp;ved=2ahUKEwi46bS-y4KBAxUXVkEAHRrpDgMQFnoECBYQAQ&amp;url=https%3A%2F%2Falumni-ksa.univie.ac.at%2Fwp-content%2Fuploads%2FASSA-SN-2017-01_Migration-and-its-impact-on-Armenia.pdf&amp;usg=AovVaw0R_eaN_NgTA-CMz9KTEoqv&amp;opi=89978449</w:t>
        </w:r>
      </w:hyperlink>
      <w:r w:rsidRPr="008045D2">
        <w:rPr>
          <w:rFonts w:ascii="Garamond" w:eastAsia="Times New Roman" w:hAnsi="Garamond" w:cstheme="majorBidi"/>
          <w:color w:val="000000" w:themeColor="text1"/>
          <w:sz w:val="24"/>
          <w:szCs w:val="24"/>
        </w:rPr>
        <w:t>.</w:t>
      </w:r>
    </w:p>
    <w:p w14:paraId="77ECB0B7" w14:textId="77777777" w:rsidR="00820076" w:rsidRPr="008045D2" w:rsidRDefault="00820076" w:rsidP="00665B66">
      <w:pPr>
        <w:spacing w:after="0" w:line="480" w:lineRule="auto"/>
        <w:ind w:left="270"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Global Voices. 2022. Silent and Uneasy: Armenia’s Response to the Russian Invasion of Ukraine.https://globalvoices.org/2022/03/08/silent-and-uneasy-armenias-response-to-the-russian-invasion-of-ukraine/</w:t>
      </w:r>
    </w:p>
    <w:p w14:paraId="4E4442AF" w14:textId="77777777" w:rsidR="00820076" w:rsidRPr="008045D2" w:rsidRDefault="00820076" w:rsidP="00665B66">
      <w:pPr>
        <w:tabs>
          <w:tab w:val="left" w:pos="3060"/>
          <w:tab w:val="right" w:pos="9026"/>
        </w:tabs>
        <w:spacing w:after="0" w:line="480" w:lineRule="auto"/>
        <w:ind w:left="270"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      </w:t>
      </w:r>
      <w:proofErr w:type="spellStart"/>
      <w:r w:rsidRPr="008045D2">
        <w:rPr>
          <w:rFonts w:ascii="Garamond" w:eastAsia="Times New Roman" w:hAnsi="Garamond" w:cstheme="majorBidi"/>
          <w:color w:val="000000" w:themeColor="text1"/>
          <w:sz w:val="24"/>
          <w:szCs w:val="24"/>
        </w:rPr>
        <w:t>Gomółk</w:t>
      </w:r>
      <w:proofErr w:type="spellEnd"/>
      <w:r w:rsidRPr="008045D2">
        <w:rPr>
          <w:rFonts w:ascii="Garamond" w:eastAsia="Times New Roman" w:hAnsi="Garamond" w:cstheme="majorBidi"/>
          <w:color w:val="000000" w:themeColor="text1"/>
          <w:sz w:val="24"/>
          <w:szCs w:val="24"/>
        </w:rPr>
        <w:t xml:space="preserve">, Krystyna E. 2018. “Threats to Armenian’s Security in the National Strategy and Practice with Special Emphasis on External Security.” </w:t>
      </w:r>
      <w:r w:rsidRPr="008045D2">
        <w:rPr>
          <w:rFonts w:ascii="Garamond" w:eastAsia="Times New Roman" w:hAnsi="Garamond" w:cstheme="majorBidi"/>
          <w:i/>
          <w:iCs/>
          <w:color w:val="000000" w:themeColor="text1"/>
          <w:sz w:val="24"/>
          <w:szCs w:val="24"/>
        </w:rPr>
        <w:t xml:space="preserve">Polish Political Science Yearbook </w:t>
      </w:r>
      <w:r w:rsidRPr="008045D2">
        <w:rPr>
          <w:rFonts w:ascii="Garamond" w:eastAsia="Times New Roman" w:hAnsi="Garamond" w:cstheme="majorBidi"/>
          <w:color w:val="000000" w:themeColor="text1"/>
          <w:sz w:val="24"/>
          <w:szCs w:val="24"/>
        </w:rPr>
        <w:t xml:space="preserve">46(1):74-90. </w:t>
      </w:r>
      <w:hyperlink r:id="rId26">
        <w:r w:rsidRPr="008045D2">
          <w:rPr>
            <w:rStyle w:val="Hyperlink"/>
            <w:rFonts w:ascii="Garamond" w:eastAsia="Times New Roman" w:hAnsi="Garamond"/>
            <w:color w:val="000000" w:themeColor="text1"/>
            <w:sz w:val="24"/>
            <w:szCs w:val="24"/>
          </w:rPr>
          <w:t>http://dx.doi.org/10.15804/ppsy2017105</w:t>
        </w:r>
      </w:hyperlink>
      <w:r w:rsidRPr="008045D2">
        <w:rPr>
          <w:rFonts w:ascii="Garamond" w:eastAsia="Times New Roman" w:hAnsi="Garamond" w:cstheme="majorBidi"/>
          <w:color w:val="000000" w:themeColor="text1"/>
          <w:sz w:val="24"/>
          <w:szCs w:val="24"/>
        </w:rPr>
        <w:t>.</w:t>
      </w:r>
    </w:p>
    <w:p w14:paraId="2BBF0420"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Grigoryan, Irena. 2014. </w:t>
      </w:r>
      <w:r w:rsidRPr="008045D2">
        <w:rPr>
          <w:rFonts w:ascii="Garamond" w:hAnsi="Garamond" w:cstheme="majorBidi"/>
          <w:i/>
          <w:iCs/>
          <w:color w:val="000000" w:themeColor="text1"/>
          <w:sz w:val="24"/>
          <w:szCs w:val="24"/>
        </w:rPr>
        <w:t>Return and Other Forms of In-Migration in Armenia: Overview of Policies and Practices</w:t>
      </w:r>
      <w:r w:rsidRPr="008045D2">
        <w:rPr>
          <w:rFonts w:ascii="Garamond" w:hAnsi="Garamond" w:cstheme="majorBidi"/>
          <w:color w:val="000000" w:themeColor="text1"/>
          <w:sz w:val="24"/>
          <w:szCs w:val="24"/>
        </w:rPr>
        <w:t xml:space="preserve"> Civilitas Foundation. </w:t>
      </w:r>
    </w:p>
    <w:p w14:paraId="68722CEA" w14:textId="73740B3A" w:rsidR="00133FD6" w:rsidRPr="008045D2" w:rsidRDefault="00133FD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       </w:t>
      </w:r>
      <w:proofErr w:type="spellStart"/>
      <w:r w:rsidRPr="008045D2">
        <w:rPr>
          <w:rFonts w:ascii="Garamond" w:eastAsia="Times New Roman" w:hAnsi="Garamond" w:cstheme="majorBidi"/>
          <w:color w:val="000000" w:themeColor="text1"/>
          <w:sz w:val="24"/>
          <w:szCs w:val="24"/>
        </w:rPr>
        <w:t>Gzoyan</w:t>
      </w:r>
      <w:proofErr w:type="spellEnd"/>
      <w:r w:rsidRPr="008045D2">
        <w:rPr>
          <w:rFonts w:ascii="Garamond" w:eastAsia="Times New Roman" w:hAnsi="Garamond" w:cstheme="majorBidi"/>
          <w:color w:val="000000" w:themeColor="text1"/>
          <w:sz w:val="24"/>
          <w:szCs w:val="24"/>
        </w:rPr>
        <w:t xml:space="preserve">, Edita, </w:t>
      </w:r>
      <w:proofErr w:type="spellStart"/>
      <w:r w:rsidRPr="008045D2">
        <w:rPr>
          <w:rFonts w:ascii="Garamond" w:eastAsia="Times New Roman" w:hAnsi="Garamond" w:cstheme="majorBidi"/>
          <w:color w:val="000000" w:themeColor="text1"/>
          <w:sz w:val="24"/>
          <w:szCs w:val="24"/>
        </w:rPr>
        <w:t>Svetah</w:t>
      </w:r>
      <w:proofErr w:type="spellEnd"/>
      <w:r w:rsidRPr="008045D2">
        <w:rPr>
          <w:rFonts w:ascii="Garamond" w:eastAsia="Times New Roman" w:hAnsi="Garamond" w:cstheme="majorBidi"/>
          <w:color w:val="000000" w:themeColor="text1"/>
          <w:sz w:val="24"/>
          <w:szCs w:val="24"/>
        </w:rPr>
        <w:t xml:space="preserve"> </w:t>
      </w:r>
      <w:proofErr w:type="spellStart"/>
      <w:r w:rsidRPr="008045D2">
        <w:rPr>
          <w:rFonts w:ascii="Garamond" w:eastAsia="Times New Roman" w:hAnsi="Garamond" w:cstheme="majorBidi"/>
          <w:color w:val="000000" w:themeColor="text1"/>
          <w:sz w:val="24"/>
          <w:szCs w:val="24"/>
        </w:rPr>
        <w:t>Chakhmakhchyan</w:t>
      </w:r>
      <w:proofErr w:type="spellEnd"/>
      <w:r w:rsidRPr="008045D2">
        <w:rPr>
          <w:rFonts w:ascii="Garamond" w:eastAsia="Times New Roman" w:hAnsi="Garamond" w:cstheme="majorBidi"/>
          <w:color w:val="000000" w:themeColor="text1"/>
          <w:sz w:val="24"/>
          <w:szCs w:val="24"/>
        </w:rPr>
        <w:t>, and Edgar Meyroyan.</w:t>
      </w:r>
      <w:r w:rsidR="00773C6E" w:rsidRPr="008045D2">
        <w:rPr>
          <w:rFonts w:ascii="Garamond" w:eastAsia="Times New Roman" w:hAnsi="Garamond" w:cstheme="majorBidi"/>
          <w:color w:val="000000" w:themeColor="text1"/>
          <w:sz w:val="24"/>
          <w:szCs w:val="24"/>
        </w:rPr>
        <w:t xml:space="preserve"> 2023.</w:t>
      </w:r>
      <w:r w:rsidRPr="008045D2">
        <w:rPr>
          <w:rFonts w:ascii="Garamond" w:eastAsia="Times New Roman" w:hAnsi="Garamond" w:cstheme="majorBidi"/>
          <w:color w:val="000000" w:themeColor="text1"/>
          <w:sz w:val="24"/>
          <w:szCs w:val="24"/>
        </w:rPr>
        <w:t xml:space="preserve"> "Ethnic Cleansing </w:t>
      </w:r>
      <w:proofErr w:type="gramStart"/>
      <w:r w:rsidRPr="008045D2">
        <w:rPr>
          <w:rFonts w:ascii="Garamond" w:eastAsia="Times New Roman" w:hAnsi="Garamond" w:cstheme="majorBidi"/>
          <w:color w:val="000000" w:themeColor="text1"/>
          <w:sz w:val="24"/>
          <w:szCs w:val="24"/>
        </w:rPr>
        <w:t>In</w:t>
      </w:r>
      <w:proofErr w:type="gramEnd"/>
      <w:r w:rsidRPr="008045D2">
        <w:rPr>
          <w:rFonts w:ascii="Garamond" w:eastAsia="Times New Roman" w:hAnsi="Garamond" w:cstheme="majorBidi"/>
          <w:color w:val="000000" w:themeColor="text1"/>
          <w:sz w:val="24"/>
          <w:szCs w:val="24"/>
        </w:rPr>
        <w:t xml:space="preserve"> Artsakh (Nagorno-Karabakh): Issues of Definition and Criminal Responsibility."</w:t>
      </w:r>
      <w:r w:rsidR="00773C6E"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International Journal of Armenian Genocide Studies</w:t>
      </w:r>
      <w:r w:rsidR="00773C6E"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color w:val="000000" w:themeColor="text1"/>
          <w:sz w:val="24"/>
          <w:szCs w:val="24"/>
        </w:rPr>
        <w:t>8</w:t>
      </w:r>
      <w:r w:rsidR="00773C6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2</w:t>
      </w:r>
      <w:r w:rsidR="00773C6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56-85.</w:t>
      </w:r>
    </w:p>
    <w:p w14:paraId="5A0DFD37" w14:textId="7C6C69A6"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Habibov, Nazim N, and Afandi, Elvin N. 2011. </w:t>
      </w:r>
      <w:r w:rsidR="00421D5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Self-Rated Health and Social Capital in Transitional Countries: Multilevel Analysis of Comparative Surveys in Armenia, Azerbaijan, and Georgia</w:t>
      </w:r>
      <w:r w:rsidR="00421D5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Social Science &amp; Medicine</w:t>
      </w:r>
      <w:r w:rsidRPr="008045D2">
        <w:rPr>
          <w:rFonts w:ascii="Garamond" w:eastAsia="Times New Roman" w:hAnsi="Garamond" w:cstheme="majorBidi"/>
          <w:color w:val="000000" w:themeColor="text1"/>
          <w:sz w:val="24"/>
          <w:szCs w:val="24"/>
        </w:rPr>
        <w:t xml:space="preserve"> 1982(72):1193-204. </w:t>
      </w:r>
      <w:hyperlink r:id="rId27">
        <w:r w:rsidRPr="008045D2">
          <w:rPr>
            <w:rStyle w:val="Hyperlink"/>
            <w:rFonts w:ascii="Garamond" w:eastAsia="Times New Roman" w:hAnsi="Garamond"/>
            <w:color w:val="000000" w:themeColor="text1"/>
            <w:sz w:val="24"/>
            <w:szCs w:val="24"/>
          </w:rPr>
          <w:t>https://doi.org/10.1016/j.socscimed.2011.01.035</w:t>
        </w:r>
      </w:hyperlink>
      <w:r w:rsidRPr="008045D2">
        <w:rPr>
          <w:rFonts w:ascii="Garamond" w:eastAsia="Times New Roman" w:hAnsi="Garamond" w:cstheme="majorBidi"/>
          <w:color w:val="000000" w:themeColor="text1"/>
          <w:sz w:val="24"/>
          <w:szCs w:val="24"/>
        </w:rPr>
        <w:t>.</w:t>
      </w:r>
    </w:p>
    <w:p w14:paraId="65B80CA8"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Hakobyan, Arshak. 2016. </w:t>
      </w:r>
      <w:r w:rsidRPr="008045D2">
        <w:rPr>
          <w:rFonts w:ascii="Garamond" w:eastAsia="Times New Roman" w:hAnsi="Garamond" w:cstheme="majorBidi"/>
          <w:i/>
          <w:iCs/>
          <w:color w:val="000000" w:themeColor="text1"/>
          <w:sz w:val="24"/>
          <w:szCs w:val="24"/>
        </w:rPr>
        <w:t xml:space="preserve">Why </w:t>
      </w:r>
      <w:proofErr w:type="gramStart"/>
      <w:r w:rsidRPr="008045D2">
        <w:rPr>
          <w:rFonts w:ascii="Garamond" w:eastAsia="Calibri" w:hAnsi="Garamond" w:cstheme="majorBidi"/>
          <w:i/>
          <w:iCs/>
          <w:color w:val="000000" w:themeColor="text1"/>
          <w:sz w:val="24"/>
          <w:szCs w:val="24"/>
        </w:rPr>
        <w:t>Syrian-Armenians</w:t>
      </w:r>
      <w:proofErr w:type="gramEnd"/>
      <w:r w:rsidRPr="008045D2">
        <w:rPr>
          <w:rFonts w:ascii="Garamond" w:eastAsia="Calibri" w:hAnsi="Garamond" w:cstheme="majorBidi"/>
          <w:i/>
          <w:iCs/>
          <w:color w:val="000000" w:themeColor="text1"/>
          <w:sz w:val="24"/>
          <w:szCs w:val="24"/>
        </w:rPr>
        <w:t xml:space="preserve"> leave Armenia</w:t>
      </w:r>
      <w:r w:rsidRPr="008045D2">
        <w:rPr>
          <w:rFonts w:ascii="Garamond" w:eastAsia="Calibri" w:hAnsi="Garamond" w:cstheme="majorBidi"/>
          <w:color w:val="000000" w:themeColor="text1"/>
          <w:sz w:val="24"/>
          <w:szCs w:val="24"/>
        </w:rPr>
        <w:t xml:space="preserve">: RA Minister of Diaspora Affairs on the Issue of </w:t>
      </w:r>
      <w:proofErr w:type="gramStart"/>
      <w:r w:rsidRPr="008045D2">
        <w:rPr>
          <w:rFonts w:ascii="Garamond" w:eastAsia="Calibri" w:hAnsi="Garamond" w:cstheme="majorBidi"/>
          <w:color w:val="000000" w:themeColor="text1"/>
          <w:sz w:val="24"/>
          <w:szCs w:val="24"/>
        </w:rPr>
        <w:t>Syrian-Armenians</w:t>
      </w:r>
      <w:proofErr w:type="gramEnd"/>
      <w:r w:rsidRPr="008045D2">
        <w:rPr>
          <w:rFonts w:ascii="Garamond" w:eastAsia="Calibri" w:hAnsi="Garamond" w:cstheme="majorBidi"/>
          <w:color w:val="000000" w:themeColor="text1"/>
          <w:sz w:val="24"/>
          <w:szCs w:val="24"/>
        </w:rPr>
        <w:t xml:space="preserve"> (in Armenian). [Online]. Retrieved from: </w:t>
      </w:r>
      <w:hyperlink r:id="rId28">
        <w:r w:rsidRPr="008045D2">
          <w:rPr>
            <w:rStyle w:val="Hyperlink"/>
            <w:rFonts w:ascii="Garamond" w:eastAsia="Calibri" w:hAnsi="Garamond"/>
            <w:color w:val="000000" w:themeColor="text1"/>
            <w:sz w:val="24"/>
            <w:szCs w:val="24"/>
          </w:rPr>
          <w:t>http://www.lragir.am/index/arm/0/country/view/128078</w:t>
        </w:r>
      </w:hyperlink>
      <w:r w:rsidRPr="008045D2">
        <w:rPr>
          <w:rFonts w:ascii="Garamond" w:eastAsia="Calibri" w:hAnsi="Garamond" w:cstheme="majorBidi"/>
          <w:color w:val="000000" w:themeColor="text1"/>
          <w:sz w:val="24"/>
          <w:szCs w:val="24"/>
        </w:rPr>
        <w:t>. Accessed: 01/09/2023.</w:t>
      </w:r>
      <w:r w:rsidRPr="008045D2">
        <w:rPr>
          <w:rFonts w:ascii="Garamond" w:eastAsia="Times New Roman" w:hAnsi="Garamond" w:cstheme="majorBidi"/>
          <w:color w:val="000000" w:themeColor="text1"/>
          <w:sz w:val="24"/>
          <w:szCs w:val="24"/>
        </w:rPr>
        <w:t xml:space="preserve"> </w:t>
      </w:r>
    </w:p>
    <w:p w14:paraId="60CA7587" w14:textId="7DED2DF8"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proofErr w:type="spellStart"/>
      <w:r w:rsidRPr="008045D2">
        <w:rPr>
          <w:rFonts w:ascii="Garamond" w:eastAsia="Times New Roman" w:hAnsi="Garamond" w:cstheme="majorBidi"/>
          <w:color w:val="000000" w:themeColor="text1"/>
          <w:sz w:val="24"/>
          <w:szCs w:val="24"/>
        </w:rPr>
        <w:lastRenderedPageBreak/>
        <w:t>Hannerz</w:t>
      </w:r>
      <w:proofErr w:type="spellEnd"/>
      <w:r w:rsidRPr="008045D2">
        <w:rPr>
          <w:rFonts w:ascii="Garamond" w:eastAsia="Times New Roman" w:hAnsi="Garamond" w:cstheme="majorBidi"/>
          <w:color w:val="000000" w:themeColor="text1"/>
          <w:sz w:val="24"/>
          <w:szCs w:val="24"/>
        </w:rPr>
        <w:t xml:space="preserve">, Ulf. 1990. </w:t>
      </w:r>
      <w:r w:rsidR="00423B2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Cosmopolitans and Locals in World Culture</w:t>
      </w:r>
      <w:r w:rsidR="00423B2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 xml:space="preserve">Theory, Culture &amp; Society, </w:t>
      </w:r>
      <w:r w:rsidRPr="008045D2">
        <w:rPr>
          <w:rFonts w:ascii="Garamond" w:eastAsia="Times New Roman" w:hAnsi="Garamond" w:cstheme="majorBidi"/>
          <w:color w:val="000000" w:themeColor="text1"/>
          <w:sz w:val="24"/>
          <w:szCs w:val="24"/>
        </w:rPr>
        <w:t>7</w:t>
      </w:r>
      <w:r w:rsidRPr="008045D2">
        <w:rPr>
          <w:rFonts w:ascii="Garamond" w:eastAsia="Times New Roman" w:hAnsi="Garamond" w:cstheme="majorBidi"/>
          <w:i/>
          <w:iCs/>
          <w:color w:val="000000" w:themeColor="text1"/>
          <w:sz w:val="24"/>
          <w:szCs w:val="24"/>
        </w:rPr>
        <w:t>:</w:t>
      </w:r>
      <w:r w:rsidRPr="008045D2">
        <w:rPr>
          <w:rFonts w:ascii="Garamond" w:eastAsia="Times New Roman" w:hAnsi="Garamond" w:cstheme="majorBidi"/>
          <w:color w:val="000000" w:themeColor="text1"/>
          <w:sz w:val="24"/>
          <w:szCs w:val="24"/>
        </w:rPr>
        <w:t xml:space="preserve"> 237–251. </w:t>
      </w:r>
      <w:hyperlink r:id="rId29">
        <w:r w:rsidRPr="008045D2">
          <w:rPr>
            <w:rStyle w:val="Hyperlink"/>
            <w:rFonts w:ascii="Garamond" w:eastAsia="Times New Roman" w:hAnsi="Garamond"/>
            <w:color w:val="000000" w:themeColor="text1"/>
            <w:sz w:val="24"/>
            <w:szCs w:val="24"/>
          </w:rPr>
          <w:t>https://doi.org/10.1177/026327690007002014</w:t>
        </w:r>
      </w:hyperlink>
    </w:p>
    <w:p w14:paraId="520B967B"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Hayrapetyan, Anahit. 2020. “UNHCR Helps Displaced </w:t>
      </w:r>
      <w:proofErr w:type="gramStart"/>
      <w:r w:rsidRPr="008045D2">
        <w:rPr>
          <w:rFonts w:ascii="Garamond" w:hAnsi="Garamond" w:cstheme="majorBidi"/>
          <w:color w:val="000000" w:themeColor="text1"/>
          <w:sz w:val="24"/>
          <w:szCs w:val="24"/>
        </w:rPr>
        <w:t>Syrian-Armenians</w:t>
      </w:r>
      <w:proofErr w:type="gramEnd"/>
      <w:r w:rsidRPr="008045D2">
        <w:rPr>
          <w:rFonts w:ascii="Garamond" w:hAnsi="Garamond" w:cstheme="majorBidi"/>
          <w:color w:val="000000" w:themeColor="text1"/>
          <w:sz w:val="24"/>
          <w:szCs w:val="24"/>
        </w:rPr>
        <w:t xml:space="preserve"> Facing Hardship amid Pandemics.” UNHCR, May 28, 2020. https://www.unhcr.org/uk/news/stories/2020/5/ 5ecf78874/unhcr-helps-displaced-syrian-armenians-facing-hardship-amid-pandemic.html.</w:t>
      </w:r>
    </w:p>
    <w:p w14:paraId="2198CFBE" w14:textId="0F0980C0"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hAnsi="Garamond" w:cstheme="majorBidi"/>
          <w:color w:val="000000" w:themeColor="text1"/>
          <w:sz w:val="24"/>
          <w:szCs w:val="24"/>
          <w:shd w:val="clear" w:color="auto" w:fill="FFFFFF"/>
        </w:rPr>
        <w:t xml:space="preserve">Hovannisian, Richard G. 2004. (ed.)  </w:t>
      </w:r>
      <w:r w:rsidRPr="008045D2">
        <w:rPr>
          <w:rFonts w:ascii="Garamond" w:hAnsi="Garamond" w:cstheme="majorBidi"/>
          <w:i/>
          <w:iCs/>
          <w:color w:val="000000" w:themeColor="text1"/>
          <w:sz w:val="24"/>
          <w:szCs w:val="24"/>
          <w:shd w:val="clear" w:color="auto" w:fill="FFFFFF"/>
        </w:rPr>
        <w:t xml:space="preserve">The Armenian People </w:t>
      </w:r>
      <w:proofErr w:type="gramStart"/>
      <w:r w:rsidRPr="008045D2">
        <w:rPr>
          <w:rFonts w:ascii="Garamond" w:hAnsi="Garamond" w:cstheme="majorBidi"/>
          <w:i/>
          <w:iCs/>
          <w:color w:val="000000" w:themeColor="text1"/>
          <w:sz w:val="24"/>
          <w:szCs w:val="24"/>
          <w:shd w:val="clear" w:color="auto" w:fill="FFFFFF"/>
        </w:rPr>
        <w:t>From</w:t>
      </w:r>
      <w:proofErr w:type="gramEnd"/>
      <w:r w:rsidRPr="008045D2">
        <w:rPr>
          <w:rFonts w:ascii="Garamond" w:hAnsi="Garamond" w:cstheme="majorBidi"/>
          <w:i/>
          <w:iCs/>
          <w:color w:val="000000" w:themeColor="text1"/>
          <w:sz w:val="24"/>
          <w:szCs w:val="24"/>
          <w:shd w:val="clear" w:color="auto" w:fill="FFFFFF"/>
        </w:rPr>
        <w:t xml:space="preserve"> Ancient to Modern Times: The Dynastic Periods: From Antiquity to the Fourteenth Century.</w:t>
      </w:r>
      <w:r w:rsidRPr="008045D2">
        <w:rPr>
          <w:rFonts w:ascii="Garamond" w:hAnsi="Garamond" w:cstheme="majorBidi"/>
          <w:color w:val="000000" w:themeColor="text1"/>
          <w:sz w:val="24"/>
          <w:szCs w:val="24"/>
          <w:shd w:val="clear" w:color="auto" w:fill="FFFFFF"/>
        </w:rPr>
        <w:t xml:space="preserve"> Palgrave Macmillan. </w:t>
      </w:r>
    </w:p>
    <w:p w14:paraId="7E666471" w14:textId="77777777"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IOM, 2020. World Migration Report.  UN 2020. Accesses from </w:t>
      </w:r>
      <w:hyperlink r:id="rId30" w:anchor=":~:text=The%20current%20global%20estimate%20is%20that%20there%20were,migrants%20has%20increased%20over%20the%20past%20five%20decades.">
        <w:r w:rsidRPr="008045D2">
          <w:rPr>
            <w:rStyle w:val="Hyperlink"/>
            <w:rFonts w:ascii="Garamond" w:eastAsia="Times New Roman" w:hAnsi="Garamond"/>
            <w:color w:val="000000" w:themeColor="text1"/>
            <w:sz w:val="24"/>
            <w:szCs w:val="24"/>
          </w:rPr>
          <w:t>The World Migration Report 2020 (iom.int)</w:t>
        </w:r>
      </w:hyperlink>
      <w:r w:rsidRPr="008045D2">
        <w:rPr>
          <w:rFonts w:ascii="Garamond" w:eastAsia="Times New Roman" w:hAnsi="Garamond" w:cstheme="majorBidi"/>
          <w:color w:val="000000" w:themeColor="text1"/>
          <w:sz w:val="24"/>
          <w:szCs w:val="24"/>
        </w:rPr>
        <w:t xml:space="preserve">  </w:t>
      </w:r>
    </w:p>
    <w:p w14:paraId="39283AA3"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Ivankova, Nataliya V., John W Creswell, and Sheldon L. Stick. 2006. “Using Mixed-Methods Sequential Explanatory Design: From Theory to Practice.” </w:t>
      </w:r>
      <w:r w:rsidRPr="008045D2">
        <w:rPr>
          <w:rFonts w:ascii="Garamond" w:eastAsia="Times New Roman" w:hAnsi="Garamond" w:cstheme="majorBidi"/>
          <w:i/>
          <w:iCs/>
          <w:color w:val="000000" w:themeColor="text1"/>
          <w:sz w:val="24"/>
          <w:szCs w:val="24"/>
        </w:rPr>
        <w:t>Field Methods</w:t>
      </w:r>
      <w:r w:rsidRPr="008045D2">
        <w:rPr>
          <w:rFonts w:ascii="Garamond" w:eastAsia="Times New Roman" w:hAnsi="Garamond" w:cstheme="majorBidi"/>
          <w:color w:val="000000" w:themeColor="text1"/>
          <w:sz w:val="24"/>
          <w:szCs w:val="24"/>
        </w:rPr>
        <w:t xml:space="preserve"> 18(1): 3–20. </w:t>
      </w:r>
      <w:hyperlink r:id="rId31">
        <w:r w:rsidRPr="008045D2">
          <w:rPr>
            <w:rStyle w:val="Hyperlink"/>
            <w:rFonts w:ascii="Garamond" w:eastAsia="Times New Roman" w:hAnsi="Garamond"/>
            <w:color w:val="000000" w:themeColor="text1"/>
            <w:sz w:val="24"/>
            <w:szCs w:val="24"/>
          </w:rPr>
          <w:t>https://doi.org/10.1177/1525822X05282260</w:t>
        </w:r>
      </w:hyperlink>
      <w:r w:rsidRPr="008045D2">
        <w:rPr>
          <w:rFonts w:ascii="Garamond" w:eastAsia="Times New Roman" w:hAnsi="Garamond" w:cstheme="majorBidi"/>
          <w:color w:val="000000" w:themeColor="text1"/>
          <w:sz w:val="24"/>
          <w:szCs w:val="24"/>
        </w:rPr>
        <w:t>.</w:t>
      </w:r>
    </w:p>
    <w:p w14:paraId="575E5528" w14:textId="1119FCFF"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Jedwab</w:t>
      </w:r>
      <w:proofErr w:type="spellEnd"/>
      <w:r w:rsidRPr="008045D2">
        <w:rPr>
          <w:rFonts w:ascii="Garamond" w:eastAsia="Times New Roman" w:hAnsi="Garamond" w:cstheme="majorBidi"/>
          <w:color w:val="000000" w:themeColor="text1"/>
          <w:sz w:val="24"/>
          <w:szCs w:val="24"/>
        </w:rPr>
        <w:t xml:space="preserve">, Jack. 2009. </w:t>
      </w:r>
      <w:r w:rsidR="008429D4"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National Identities and Social Integration in Canada and Israel</w:t>
      </w:r>
      <w:r w:rsidR="008429D4"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In </w:t>
      </w:r>
      <w:proofErr w:type="spellStart"/>
      <w:r w:rsidRPr="008045D2">
        <w:rPr>
          <w:rFonts w:ascii="Garamond" w:eastAsia="Times New Roman" w:hAnsi="Garamond" w:cstheme="majorBidi"/>
          <w:color w:val="000000" w:themeColor="text1"/>
          <w:sz w:val="24"/>
          <w:szCs w:val="24"/>
        </w:rPr>
        <w:t>Jedwab</w:t>
      </w:r>
      <w:proofErr w:type="spellEnd"/>
      <w:r w:rsidRPr="008045D2">
        <w:rPr>
          <w:rFonts w:ascii="Garamond" w:eastAsia="Times New Roman" w:hAnsi="Garamond" w:cstheme="majorBidi"/>
          <w:color w:val="000000" w:themeColor="text1"/>
          <w:sz w:val="24"/>
          <w:szCs w:val="24"/>
        </w:rPr>
        <w:t xml:space="preserve">, Jack and Amit, Karin. </w:t>
      </w:r>
      <w:r w:rsidRPr="008045D2">
        <w:rPr>
          <w:rFonts w:ascii="Garamond" w:eastAsia="Times New Roman" w:hAnsi="Garamond" w:cstheme="majorBidi"/>
          <w:i/>
          <w:iCs/>
          <w:color w:val="000000" w:themeColor="text1"/>
          <w:sz w:val="24"/>
          <w:szCs w:val="24"/>
        </w:rPr>
        <w:t>Canadian Universe</w:t>
      </w:r>
      <w:r w:rsidRPr="008045D2">
        <w:rPr>
          <w:rFonts w:ascii="Garamond" w:eastAsia="Times New Roman" w:hAnsi="Garamond" w:cstheme="majorBidi"/>
          <w:color w:val="000000" w:themeColor="text1"/>
          <w:sz w:val="24"/>
          <w:szCs w:val="24"/>
        </w:rPr>
        <w:t xml:space="preserve"> , 1(1): 73 – 96. </w:t>
      </w:r>
    </w:p>
    <w:p w14:paraId="58F5C67B" w14:textId="4827983C" w:rsidR="00820076" w:rsidRPr="008045D2" w:rsidRDefault="00820076" w:rsidP="00665B66">
      <w:pPr>
        <w:tabs>
          <w:tab w:val="left" w:pos="3060"/>
          <w:tab w:val="right" w:pos="9026"/>
        </w:tabs>
        <w:spacing w:after="0" w:line="480" w:lineRule="auto"/>
        <w:ind w:left="624" w:firstLine="720"/>
        <w:jc w:val="both"/>
        <w:rPr>
          <w:rFonts w:ascii="Garamond" w:eastAsia="Open Sans"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Juang, Linda P, Jeffery A Simpson, Richard M. Lee, Alexander Rothman, Peter F Titzmann, Maja Schachner, Lars Korn, Dorothee Heinemeier, and Cornelia Betsch. 2018. </w:t>
      </w:r>
      <w:r w:rsidR="001319E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Using an attachment framework to understand adaptation and resilience among immigrant and refugee youth</w:t>
      </w:r>
      <w:r w:rsidR="001319EE"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American Psychologist,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73</w:t>
      </w:r>
      <w:r w:rsidRPr="008045D2">
        <w:rPr>
          <w:rFonts w:ascii="Garamond" w:eastAsia="Times New Roman" w:hAnsi="Garamond" w:cstheme="majorBidi"/>
          <w:color w:val="000000" w:themeColor="text1"/>
          <w:sz w:val="24"/>
          <w:szCs w:val="24"/>
        </w:rPr>
        <w:t xml:space="preserve">(6): 797–811. </w:t>
      </w:r>
      <w:hyperlink r:id="rId32">
        <w:r w:rsidRPr="008045D2">
          <w:rPr>
            <w:rStyle w:val="Hyperlink"/>
            <w:rFonts w:ascii="Garamond" w:eastAsia="Times New Roman" w:hAnsi="Garamond"/>
            <w:color w:val="000000" w:themeColor="text1"/>
            <w:sz w:val="24"/>
            <w:szCs w:val="24"/>
          </w:rPr>
          <w:t>https://doi.org/10.1037/amp0000286</w:t>
        </w:r>
      </w:hyperlink>
    </w:p>
    <w:p w14:paraId="67CC4C8D" w14:textId="77777777" w:rsidR="00820076" w:rsidRPr="008045D2" w:rsidRDefault="00820076" w:rsidP="008A7443">
      <w:pPr>
        <w:spacing w:after="0" w:line="480" w:lineRule="auto"/>
        <w:ind w:left="567" w:firstLine="720"/>
        <w:jc w:val="both"/>
        <w:rPr>
          <w:rFonts w:ascii="Garamond" w:hAnsi="Garamond" w:cstheme="majorBidi"/>
          <w:color w:val="000000" w:themeColor="text1"/>
          <w:sz w:val="24"/>
          <w:szCs w:val="24"/>
          <w:lang w:val="en-US"/>
        </w:rPr>
      </w:pPr>
      <w:r w:rsidRPr="008045D2">
        <w:rPr>
          <w:rFonts w:ascii="Garamond" w:hAnsi="Garamond" w:cstheme="majorBidi"/>
          <w:color w:val="000000" w:themeColor="text1"/>
          <w:sz w:val="24"/>
          <w:szCs w:val="24"/>
          <w:lang w:val="en-US"/>
        </w:rPr>
        <w:t xml:space="preserve">Karamanian, Armen Samuel. 2019. </w:t>
      </w:r>
      <w:r w:rsidRPr="008045D2">
        <w:rPr>
          <w:rFonts w:ascii="Garamond" w:hAnsi="Garamond" w:cstheme="majorBidi"/>
          <w:i/>
          <w:iCs/>
          <w:color w:val="000000" w:themeColor="text1"/>
          <w:sz w:val="24"/>
          <w:szCs w:val="24"/>
          <w:lang w:val="en-US"/>
        </w:rPr>
        <w:t xml:space="preserve">Returning to Ararat and Home </w:t>
      </w:r>
      <w:proofErr w:type="gramStart"/>
      <w:r w:rsidRPr="008045D2">
        <w:rPr>
          <w:rFonts w:ascii="Garamond" w:hAnsi="Garamond" w:cstheme="majorBidi"/>
          <w:i/>
          <w:iCs/>
          <w:color w:val="000000" w:themeColor="text1"/>
          <w:sz w:val="24"/>
          <w:szCs w:val="24"/>
          <w:lang w:val="en-US"/>
        </w:rPr>
        <w:t>At</w:t>
      </w:r>
      <w:proofErr w:type="gramEnd"/>
      <w:r w:rsidRPr="008045D2">
        <w:rPr>
          <w:rFonts w:ascii="Garamond" w:hAnsi="Garamond" w:cstheme="majorBidi"/>
          <w:i/>
          <w:iCs/>
          <w:color w:val="000000" w:themeColor="text1"/>
          <w:sz w:val="24"/>
          <w:szCs w:val="24"/>
          <w:lang w:val="en-US"/>
        </w:rPr>
        <w:t xml:space="preserve"> Last: Western Armenian Diasporan Discourse on Return to ‘Eastern’ Armenia</w:t>
      </w:r>
      <w:r w:rsidRPr="008045D2">
        <w:rPr>
          <w:rFonts w:ascii="Garamond" w:hAnsi="Garamond" w:cstheme="majorBidi"/>
          <w:color w:val="000000" w:themeColor="text1"/>
          <w:sz w:val="24"/>
          <w:szCs w:val="24"/>
          <w:lang w:val="en-US"/>
        </w:rPr>
        <w:t xml:space="preserve"> (PhD Thesis, Macquarie University).</w:t>
      </w:r>
    </w:p>
    <w:p w14:paraId="23A19E55" w14:textId="58B38027"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Kasbarian, Sossie. 2015. </w:t>
      </w:r>
      <w:r w:rsidR="00E61FDB"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The Myth and Reality of the “Return”-Diaspora in the “Homeland”</w:t>
      </w:r>
      <w:r w:rsidRPr="008045D2">
        <w:rPr>
          <w:rFonts w:ascii="Garamond" w:eastAsia="Times New Roman" w:hAnsi="Garamond" w:cstheme="majorBidi"/>
          <w:i/>
          <w:iCs/>
          <w:color w:val="000000" w:themeColor="text1"/>
          <w:sz w:val="24"/>
          <w:szCs w:val="24"/>
        </w:rPr>
        <w:t xml:space="preserve">, Diaspora, </w:t>
      </w:r>
      <w:r w:rsidRPr="008045D2">
        <w:rPr>
          <w:rFonts w:ascii="Garamond" w:eastAsia="Times New Roman" w:hAnsi="Garamond" w:cstheme="majorBidi"/>
          <w:color w:val="000000" w:themeColor="text1"/>
          <w:sz w:val="24"/>
          <w:szCs w:val="24"/>
        </w:rPr>
        <w:t>18(3): 358-381.</w:t>
      </w:r>
      <w:r w:rsidRPr="008045D2">
        <w:rPr>
          <w:rFonts w:ascii="Garamond" w:eastAsia="Times New Roman" w:hAnsi="Garamond" w:cstheme="majorBidi"/>
          <w:i/>
          <w:iCs/>
          <w:color w:val="000000" w:themeColor="text1"/>
          <w:sz w:val="24"/>
          <w:szCs w:val="24"/>
        </w:rPr>
        <w:t xml:space="preserve"> </w:t>
      </w:r>
      <w:r w:rsidRPr="008045D2">
        <w:rPr>
          <w:rFonts w:ascii="Garamond" w:eastAsia="Times New Roman" w:hAnsi="Garamond" w:cstheme="majorBidi"/>
          <w:color w:val="000000" w:themeColor="text1"/>
          <w:sz w:val="24"/>
          <w:szCs w:val="24"/>
        </w:rPr>
        <w:t xml:space="preserve"> </w:t>
      </w:r>
      <w:hyperlink r:id="rId33">
        <w:r w:rsidRPr="008045D2">
          <w:rPr>
            <w:rStyle w:val="Hyperlink"/>
            <w:rFonts w:ascii="Garamond" w:eastAsia="Open Sans" w:hAnsi="Garamond"/>
            <w:color w:val="000000" w:themeColor="text1"/>
            <w:sz w:val="24"/>
            <w:szCs w:val="24"/>
          </w:rPr>
          <w:t>https://doi.org/10.3138/diaspora.18.3.358</w:t>
        </w:r>
      </w:hyperlink>
      <w:r w:rsidRPr="008045D2">
        <w:rPr>
          <w:rFonts w:ascii="Garamond" w:eastAsia="Times New Roman" w:hAnsi="Garamond" w:cstheme="majorBidi"/>
          <w:color w:val="000000" w:themeColor="text1"/>
          <w:sz w:val="24"/>
          <w:szCs w:val="24"/>
        </w:rPr>
        <w:t xml:space="preserve"> </w:t>
      </w:r>
    </w:p>
    <w:p w14:paraId="0A43E5F1"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shd w:val="clear" w:color="auto" w:fill="FFFFFF"/>
        </w:rPr>
        <w:lastRenderedPageBreak/>
        <w:t>Kasbarian, Sossie. 2016. The Istanbul Armenians: Negotiating Coexistence.</w:t>
      </w:r>
      <w:r w:rsidRPr="008045D2">
        <w:rPr>
          <w:rFonts w:ascii="Garamond" w:hAnsi="Garamond" w:cstheme="majorBidi"/>
          <w:color w:val="000000" w:themeColor="text1"/>
          <w:sz w:val="24"/>
          <w:szCs w:val="24"/>
        </w:rPr>
        <w:t xml:space="preserve"> </w:t>
      </w:r>
      <w:hyperlink r:id="rId34" w:history="1">
        <w:r w:rsidRPr="008045D2">
          <w:rPr>
            <w:rStyle w:val="Hyperlink"/>
            <w:rFonts w:ascii="Garamond" w:hAnsi="Garamond"/>
            <w:color w:val="000000" w:themeColor="text1"/>
            <w:sz w:val="24"/>
            <w:szCs w:val="24"/>
          </w:rPr>
          <w:t>STORRE: The Istanbul Armenians: negotiating coexistence (stir.ac.uk)</w:t>
        </w:r>
      </w:hyperlink>
    </w:p>
    <w:p w14:paraId="69D917D4" w14:textId="3F64930E" w:rsidR="00820076" w:rsidRPr="008045D2" w:rsidRDefault="00820076" w:rsidP="00665B66">
      <w:pPr>
        <w:tabs>
          <w:tab w:val="left" w:pos="3060"/>
          <w:tab w:val="right" w:pos="9026"/>
        </w:tabs>
        <w:spacing w:after="0" w:line="480" w:lineRule="auto"/>
        <w:ind w:left="624" w:firstLine="720"/>
        <w:jc w:val="both"/>
        <w:rPr>
          <w:rFonts w:ascii="Garamond" w:eastAsia="Open Sans"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Kasbarian, Sossie. 2018. </w:t>
      </w:r>
      <w:r w:rsidR="006D7064"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The Politics of Memory and Commemoration: Armenian Diasporic Reflections </w:t>
      </w:r>
      <w:proofErr w:type="gramStart"/>
      <w:r w:rsidRPr="008045D2">
        <w:rPr>
          <w:rStyle w:val="normaltextrun"/>
          <w:rFonts w:ascii="Garamond" w:eastAsia="Times New Roman" w:hAnsi="Garamond"/>
          <w:color w:val="000000" w:themeColor="text1"/>
          <w:sz w:val="24"/>
          <w:szCs w:val="24"/>
        </w:rPr>
        <w:t>on</w:t>
      </w:r>
      <w:proofErr w:type="gramEnd"/>
      <w:r w:rsidRPr="008045D2">
        <w:rPr>
          <w:rStyle w:val="normaltextrun"/>
          <w:rFonts w:ascii="Garamond" w:eastAsia="Times New Roman" w:hAnsi="Garamond"/>
          <w:color w:val="000000" w:themeColor="text1"/>
          <w:sz w:val="24"/>
          <w:szCs w:val="24"/>
        </w:rPr>
        <w:t xml:space="preserve"> 2015</w:t>
      </w:r>
      <w:r w:rsidR="006D7064" w:rsidRPr="008045D2">
        <w:rPr>
          <w:rStyle w:val="normaltextrun"/>
          <w:rFonts w:ascii="Garamond" w:eastAsia="Times New Roman" w:hAnsi="Garamond"/>
          <w:color w:val="000000" w:themeColor="text1"/>
          <w:sz w:val="24"/>
          <w:szCs w:val="24"/>
        </w:rPr>
        <w:t>”</w:t>
      </w:r>
      <w:r w:rsidRPr="008045D2">
        <w:rPr>
          <w:rStyle w:val="normaltextrun"/>
          <w:rFonts w:ascii="Garamond" w:eastAsia="Times New Roman" w:hAnsi="Garamond"/>
          <w:color w:val="000000" w:themeColor="text1"/>
          <w:sz w:val="24"/>
          <w:szCs w:val="24"/>
        </w:rPr>
        <w:t xml:space="preserve"> </w:t>
      </w:r>
      <w:r w:rsidRPr="008045D2">
        <w:rPr>
          <w:rStyle w:val="normaltextrun"/>
          <w:rFonts w:ascii="Garamond" w:eastAsia="Times New Roman" w:hAnsi="Garamond"/>
          <w:i/>
          <w:iCs/>
          <w:color w:val="000000" w:themeColor="text1"/>
          <w:sz w:val="24"/>
          <w:szCs w:val="24"/>
        </w:rPr>
        <w:t xml:space="preserve">Nationalities Papers </w:t>
      </w:r>
      <w:r w:rsidRPr="008045D2">
        <w:rPr>
          <w:rStyle w:val="normaltextrun"/>
          <w:rFonts w:ascii="Garamond" w:eastAsia="Times New Roman" w:hAnsi="Garamond"/>
          <w:color w:val="000000" w:themeColor="text1"/>
          <w:sz w:val="24"/>
          <w:szCs w:val="24"/>
        </w:rPr>
        <w:t xml:space="preserve">46(1):123-143. </w:t>
      </w:r>
      <w:hyperlink r:id="rId35" w:history="1">
        <w:r w:rsidRPr="008045D2">
          <w:rPr>
            <w:rStyle w:val="Hyperlink"/>
            <w:rFonts w:ascii="Garamond" w:eastAsia="Open Sans" w:hAnsi="Garamond"/>
            <w:color w:val="000000" w:themeColor="text1"/>
            <w:sz w:val="24"/>
            <w:szCs w:val="24"/>
          </w:rPr>
          <w:t>https://doi.org/10.1080/00905992.2017.1347917</w:t>
        </w:r>
      </w:hyperlink>
    </w:p>
    <w:p w14:paraId="48741295" w14:textId="1F336096"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Kasbarian, Sossie. 2025. </w:t>
      </w:r>
      <w:r w:rsidR="004943D4"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Reconstructing Homelands between Precarity and Intentionality: Syrian Armenians in Armenia</w:t>
      </w:r>
      <w:r w:rsidR="004943D4"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w:t>
      </w:r>
      <w:proofErr w:type="spellStart"/>
      <w:r w:rsidRPr="008045D2">
        <w:rPr>
          <w:rFonts w:ascii="Garamond" w:hAnsi="Garamond" w:cstheme="majorBidi"/>
          <w:i/>
          <w:iCs/>
          <w:color w:val="000000" w:themeColor="text1"/>
          <w:sz w:val="24"/>
          <w:szCs w:val="24"/>
        </w:rPr>
        <w:t>Mashriq</w:t>
      </w:r>
      <w:proofErr w:type="spellEnd"/>
      <w:r w:rsidRPr="008045D2">
        <w:rPr>
          <w:rFonts w:ascii="Garamond" w:hAnsi="Garamond" w:cstheme="majorBidi"/>
          <w:i/>
          <w:iCs/>
          <w:color w:val="000000" w:themeColor="text1"/>
          <w:sz w:val="24"/>
          <w:szCs w:val="24"/>
        </w:rPr>
        <w:t xml:space="preserve"> &amp; Mahjar: Journal of Middle East and North African Migration Studies </w:t>
      </w:r>
      <w:r w:rsidRPr="008045D2">
        <w:rPr>
          <w:rFonts w:ascii="Garamond" w:hAnsi="Garamond" w:cstheme="majorBidi"/>
          <w:color w:val="000000" w:themeColor="text1"/>
          <w:sz w:val="24"/>
          <w:szCs w:val="24"/>
        </w:rPr>
        <w:t>12(1): 62-97.</w:t>
      </w:r>
    </w:p>
    <w:p w14:paraId="26E47D54" w14:textId="3E0B8730" w:rsidR="00A644F0" w:rsidRPr="008045D2" w:rsidRDefault="00F130E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Khorenatsi</w:t>
      </w:r>
      <w:proofErr w:type="spellEnd"/>
      <w:r w:rsidRPr="008045D2">
        <w:rPr>
          <w:rFonts w:ascii="Garamond" w:eastAsia="Times New Roman" w:hAnsi="Garamond" w:cstheme="majorBidi"/>
          <w:color w:val="000000" w:themeColor="text1"/>
          <w:sz w:val="24"/>
          <w:szCs w:val="24"/>
        </w:rPr>
        <w:t>, Movses. (2022).</w:t>
      </w:r>
      <w:r w:rsidR="004943D4"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 xml:space="preserve">History of Armenia.: Written by the 1st Armenian Historian Movses </w:t>
      </w:r>
      <w:proofErr w:type="spellStart"/>
      <w:r w:rsidRPr="008045D2">
        <w:rPr>
          <w:rFonts w:ascii="Garamond" w:eastAsia="Times New Roman" w:hAnsi="Garamond" w:cstheme="majorBidi"/>
          <w:i/>
          <w:iCs/>
          <w:color w:val="000000" w:themeColor="text1"/>
          <w:sz w:val="24"/>
          <w:szCs w:val="24"/>
        </w:rPr>
        <w:t>Khorenatsi</w:t>
      </w:r>
      <w:proofErr w:type="spellEnd"/>
      <w:r w:rsidRPr="008045D2">
        <w:rPr>
          <w:rFonts w:ascii="Garamond" w:eastAsia="Times New Roman" w:hAnsi="Garamond" w:cstheme="majorBidi"/>
          <w:color w:val="000000" w:themeColor="text1"/>
          <w:sz w:val="24"/>
          <w:szCs w:val="24"/>
        </w:rPr>
        <w:t>. World Scholarly Press.</w:t>
      </w:r>
    </w:p>
    <w:p w14:paraId="5BDB02AC" w14:textId="364814AA" w:rsidR="00002F1E" w:rsidRPr="008045D2" w:rsidRDefault="00002F1E"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King, Charles.</w:t>
      </w:r>
      <w:r w:rsidR="00242C86" w:rsidRPr="008045D2">
        <w:rPr>
          <w:rFonts w:ascii="Garamond" w:eastAsia="Times New Roman" w:hAnsi="Garamond" w:cstheme="majorBidi"/>
          <w:color w:val="000000" w:themeColor="text1"/>
          <w:sz w:val="24"/>
          <w:szCs w:val="24"/>
        </w:rPr>
        <w:t xml:space="preserve"> 2018.</w:t>
      </w:r>
      <w:r w:rsidRPr="008045D2">
        <w:rPr>
          <w:rFonts w:ascii="Garamond" w:eastAsia="Times New Roman" w:hAnsi="Garamond" w:cstheme="majorBidi"/>
          <w:color w:val="000000" w:themeColor="text1"/>
          <w:sz w:val="24"/>
          <w:szCs w:val="24"/>
        </w:rPr>
        <w:t xml:space="preserve"> "Introduction: Nationalism, </w:t>
      </w:r>
      <w:r w:rsidR="00410D4F" w:rsidRPr="008045D2">
        <w:rPr>
          <w:rFonts w:ascii="Garamond" w:eastAsia="Times New Roman" w:hAnsi="Garamond" w:cstheme="majorBidi"/>
          <w:color w:val="000000" w:themeColor="text1"/>
          <w:sz w:val="24"/>
          <w:szCs w:val="24"/>
        </w:rPr>
        <w:t>T</w:t>
      </w:r>
      <w:r w:rsidRPr="008045D2">
        <w:rPr>
          <w:rFonts w:ascii="Garamond" w:eastAsia="Times New Roman" w:hAnsi="Garamond" w:cstheme="majorBidi"/>
          <w:color w:val="000000" w:themeColor="text1"/>
          <w:sz w:val="24"/>
          <w:szCs w:val="24"/>
        </w:rPr>
        <w:t xml:space="preserve">ransnationalism, and </w:t>
      </w:r>
      <w:proofErr w:type="spellStart"/>
      <w:r w:rsidR="00410D4F" w:rsidRPr="008045D2">
        <w:rPr>
          <w:rFonts w:ascii="Garamond" w:eastAsia="Times New Roman" w:hAnsi="Garamond" w:cstheme="majorBidi"/>
          <w:color w:val="000000" w:themeColor="text1"/>
          <w:sz w:val="24"/>
          <w:szCs w:val="24"/>
        </w:rPr>
        <w:t>P</w:t>
      </w:r>
      <w:r w:rsidRPr="008045D2">
        <w:rPr>
          <w:rFonts w:ascii="Garamond" w:eastAsia="Times New Roman" w:hAnsi="Garamond" w:cstheme="majorBidi"/>
          <w:color w:val="000000" w:themeColor="text1"/>
          <w:sz w:val="24"/>
          <w:szCs w:val="24"/>
        </w:rPr>
        <w:t>ostcommunism</w:t>
      </w:r>
      <w:proofErr w:type="spellEnd"/>
      <w:r w:rsidRPr="008045D2">
        <w:rPr>
          <w:rFonts w:ascii="Garamond" w:eastAsia="Times New Roman" w:hAnsi="Garamond" w:cstheme="majorBidi"/>
          <w:color w:val="000000" w:themeColor="text1"/>
          <w:sz w:val="24"/>
          <w:szCs w:val="24"/>
        </w:rPr>
        <w:t>." In</w:t>
      </w:r>
      <w:r w:rsidR="00410D4F"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Nations Abroad</w:t>
      </w:r>
      <w:r w:rsidRPr="008045D2">
        <w:rPr>
          <w:rFonts w:ascii="Garamond" w:eastAsia="Times New Roman" w:hAnsi="Garamond" w:cstheme="majorBidi"/>
          <w:color w:val="000000" w:themeColor="text1"/>
          <w:sz w:val="24"/>
          <w:szCs w:val="24"/>
        </w:rPr>
        <w:t>, pp. 1-25. Routledge</w:t>
      </w:r>
      <w:r w:rsidR="00242C86" w:rsidRPr="008045D2">
        <w:rPr>
          <w:rFonts w:ascii="Garamond" w:eastAsia="Times New Roman" w:hAnsi="Garamond" w:cstheme="majorBidi"/>
          <w:color w:val="000000" w:themeColor="text1"/>
          <w:sz w:val="24"/>
          <w:szCs w:val="24"/>
        </w:rPr>
        <w:t>.</w:t>
      </w:r>
    </w:p>
    <w:p w14:paraId="27F9AD8E" w14:textId="382E219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King, Russel and Christou</w:t>
      </w:r>
      <w:r w:rsidR="003A7725" w:rsidRPr="008045D2">
        <w:rPr>
          <w:rFonts w:ascii="Garamond" w:eastAsia="Times New Roman" w:hAnsi="Garamond" w:cstheme="majorBidi"/>
          <w:color w:val="000000" w:themeColor="text1"/>
          <w:sz w:val="24"/>
          <w:szCs w:val="24"/>
        </w:rPr>
        <w:t>, Anastasia</w:t>
      </w:r>
      <w:r w:rsidRPr="008045D2">
        <w:rPr>
          <w:rFonts w:ascii="Garamond" w:eastAsia="Times New Roman" w:hAnsi="Garamond" w:cstheme="majorBidi"/>
          <w:color w:val="000000" w:themeColor="text1"/>
          <w:sz w:val="24"/>
          <w:szCs w:val="24"/>
        </w:rPr>
        <w:t>. 2010. “Cultural Geographies of Counter</w:t>
      </w:r>
      <w:r w:rsidRPr="008045D2">
        <w:rPr>
          <w:rFonts w:ascii="Cambria Math" w:eastAsia="Times New Roman" w:hAnsi="Cambria Math" w:cs="Cambria Math"/>
          <w:color w:val="000000" w:themeColor="text1"/>
          <w:sz w:val="24"/>
          <w:szCs w:val="24"/>
        </w:rPr>
        <w:t>‐</w:t>
      </w:r>
      <w:r w:rsidRPr="008045D2">
        <w:rPr>
          <w:rFonts w:ascii="Garamond" w:eastAsia="Times New Roman" w:hAnsi="Garamond" w:cstheme="majorBidi"/>
          <w:color w:val="000000" w:themeColor="text1"/>
          <w:sz w:val="24"/>
          <w:szCs w:val="24"/>
        </w:rPr>
        <w:t>diasporic Migration: Perspectives from the Study of Second</w:t>
      </w:r>
      <w:r w:rsidRPr="008045D2">
        <w:rPr>
          <w:rFonts w:ascii="Cambria Math" w:eastAsia="Times New Roman" w:hAnsi="Cambria Math" w:cs="Cambria Math"/>
          <w:color w:val="000000" w:themeColor="text1"/>
          <w:sz w:val="24"/>
          <w:szCs w:val="24"/>
        </w:rPr>
        <w:t>‐</w:t>
      </w:r>
      <w:r w:rsidRPr="008045D2">
        <w:rPr>
          <w:rFonts w:ascii="Garamond" w:eastAsia="Times New Roman" w:hAnsi="Garamond" w:cstheme="majorBidi"/>
          <w:color w:val="000000" w:themeColor="text1"/>
          <w:sz w:val="24"/>
          <w:szCs w:val="24"/>
        </w:rPr>
        <w:t xml:space="preserve">generation ‘Returnees’ to Greece”. </w:t>
      </w:r>
      <w:r w:rsidRPr="008045D2">
        <w:rPr>
          <w:rFonts w:ascii="Garamond" w:eastAsia="Times New Roman" w:hAnsi="Garamond" w:cstheme="majorBidi"/>
          <w:i/>
          <w:iCs/>
          <w:color w:val="000000" w:themeColor="text1"/>
          <w:sz w:val="24"/>
          <w:szCs w:val="24"/>
        </w:rPr>
        <w:t>Population, Space and Place</w:t>
      </w:r>
      <w:r w:rsidRPr="008045D2">
        <w:rPr>
          <w:rFonts w:ascii="Garamond" w:eastAsia="Times New Roman" w:hAnsi="Garamond" w:cstheme="majorBidi"/>
          <w:color w:val="000000" w:themeColor="text1"/>
          <w:sz w:val="24"/>
          <w:szCs w:val="24"/>
        </w:rPr>
        <w:t xml:space="preserve">, 16(2): 103-119. </w:t>
      </w:r>
      <w:hyperlink r:id="rId36">
        <w:r w:rsidRPr="008045D2">
          <w:rPr>
            <w:rStyle w:val="Hyperlink"/>
            <w:rFonts w:ascii="Garamond" w:eastAsia="Times New Roman" w:hAnsi="Garamond"/>
            <w:color w:val="000000" w:themeColor="text1"/>
            <w:sz w:val="24"/>
            <w:szCs w:val="24"/>
          </w:rPr>
          <w:t>https://doi.org/10.1002/psp.543</w:t>
        </w:r>
      </w:hyperlink>
    </w:p>
    <w:p w14:paraId="3083E8BE"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Kivisto, Peter and Paul R. Croll. 2012. </w:t>
      </w:r>
      <w:r w:rsidRPr="008045D2">
        <w:rPr>
          <w:rFonts w:ascii="Garamond" w:eastAsia="Times New Roman" w:hAnsi="Garamond" w:cstheme="majorBidi"/>
          <w:i/>
          <w:iCs/>
          <w:color w:val="000000" w:themeColor="text1"/>
          <w:sz w:val="24"/>
          <w:szCs w:val="24"/>
        </w:rPr>
        <w:t xml:space="preserve">Race and Ethnicity. </w:t>
      </w:r>
      <w:r w:rsidRPr="008045D2">
        <w:rPr>
          <w:rFonts w:ascii="Garamond" w:eastAsia="Times New Roman" w:hAnsi="Garamond" w:cstheme="majorBidi"/>
          <w:color w:val="000000" w:themeColor="text1"/>
          <w:sz w:val="24"/>
          <w:szCs w:val="24"/>
        </w:rPr>
        <w:t xml:space="preserve">Oxon, New York: Routledge. </w:t>
      </w:r>
      <w:hyperlink r:id="rId37">
        <w:r w:rsidRPr="008045D2">
          <w:rPr>
            <w:rStyle w:val="Hyperlink"/>
            <w:rFonts w:ascii="Garamond" w:eastAsia="Times New Roman" w:hAnsi="Garamond"/>
            <w:color w:val="000000" w:themeColor="text1"/>
            <w:sz w:val="24"/>
            <w:szCs w:val="24"/>
          </w:rPr>
          <w:t>https://doi.org/10.4324/9780203181072</w:t>
        </w:r>
      </w:hyperlink>
    </w:p>
    <w:p w14:paraId="4F8497CA" w14:textId="77777777"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proofErr w:type="spellStart"/>
      <w:r w:rsidRPr="008045D2">
        <w:rPr>
          <w:rFonts w:ascii="Garamond" w:eastAsia="Times New Roman" w:hAnsi="Garamond" w:cstheme="majorBidi"/>
          <w:color w:val="000000" w:themeColor="text1"/>
          <w:sz w:val="24"/>
          <w:szCs w:val="24"/>
        </w:rPr>
        <w:t>Kymlicka</w:t>
      </w:r>
      <w:proofErr w:type="spellEnd"/>
      <w:r w:rsidRPr="008045D2">
        <w:rPr>
          <w:rFonts w:ascii="Garamond" w:eastAsia="Times New Roman" w:hAnsi="Garamond" w:cstheme="majorBidi"/>
          <w:color w:val="000000" w:themeColor="text1"/>
          <w:sz w:val="24"/>
          <w:szCs w:val="24"/>
        </w:rPr>
        <w:t xml:space="preserve">, Will. 2012. </w:t>
      </w:r>
      <w:r w:rsidRPr="008045D2">
        <w:rPr>
          <w:rFonts w:ascii="Garamond" w:eastAsia="Times New Roman" w:hAnsi="Garamond" w:cstheme="majorBidi"/>
          <w:i/>
          <w:iCs/>
          <w:color w:val="000000" w:themeColor="text1"/>
          <w:sz w:val="24"/>
          <w:szCs w:val="24"/>
        </w:rPr>
        <w:t>Multiculturalism: Success, Failure, and the Future.</w:t>
      </w:r>
      <w:r w:rsidRPr="008045D2">
        <w:rPr>
          <w:rFonts w:ascii="Garamond" w:eastAsia="Times New Roman" w:hAnsi="Garamond" w:cstheme="majorBidi"/>
          <w:color w:val="000000" w:themeColor="text1"/>
          <w:sz w:val="24"/>
          <w:szCs w:val="24"/>
        </w:rPr>
        <w:t xml:space="preserve"> Migration Policy Institute, Washington, DC. </w:t>
      </w:r>
      <w:hyperlink r:id="rId38">
        <w:r w:rsidRPr="008045D2">
          <w:rPr>
            <w:rStyle w:val="Hyperlink"/>
            <w:rFonts w:ascii="Garamond" w:eastAsia="Times New Roman" w:hAnsi="Garamond"/>
            <w:color w:val="000000" w:themeColor="text1"/>
            <w:sz w:val="24"/>
            <w:szCs w:val="24"/>
          </w:rPr>
          <w:t>Multiculturalism: Success, Failure, and the Future (migrationpolicy.org)</w:t>
        </w:r>
      </w:hyperlink>
    </w:p>
    <w:p w14:paraId="2CC00743" w14:textId="3D1F32B1"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Laycock, Jo. 2012. "Armenian </w:t>
      </w:r>
      <w:r w:rsidR="007B7788" w:rsidRPr="008045D2">
        <w:rPr>
          <w:rFonts w:ascii="Garamond" w:hAnsi="Garamond" w:cstheme="majorBidi"/>
          <w:color w:val="000000" w:themeColor="text1"/>
          <w:sz w:val="24"/>
          <w:szCs w:val="24"/>
        </w:rPr>
        <w:t>H</w:t>
      </w:r>
      <w:r w:rsidRPr="008045D2">
        <w:rPr>
          <w:rFonts w:ascii="Garamond" w:hAnsi="Garamond" w:cstheme="majorBidi"/>
          <w:color w:val="000000" w:themeColor="text1"/>
          <w:sz w:val="24"/>
          <w:szCs w:val="24"/>
        </w:rPr>
        <w:t xml:space="preserve">omelands and </w:t>
      </w:r>
      <w:r w:rsidR="007B7788" w:rsidRPr="008045D2">
        <w:rPr>
          <w:rFonts w:ascii="Garamond" w:hAnsi="Garamond" w:cstheme="majorBidi"/>
          <w:color w:val="000000" w:themeColor="text1"/>
          <w:sz w:val="24"/>
          <w:szCs w:val="24"/>
        </w:rPr>
        <w:t>H</w:t>
      </w:r>
      <w:r w:rsidRPr="008045D2">
        <w:rPr>
          <w:rFonts w:ascii="Garamond" w:hAnsi="Garamond" w:cstheme="majorBidi"/>
          <w:color w:val="000000" w:themeColor="text1"/>
          <w:sz w:val="24"/>
          <w:szCs w:val="24"/>
        </w:rPr>
        <w:t xml:space="preserve">omecomings, 1945–9: The </w:t>
      </w:r>
      <w:r w:rsidR="007B7788" w:rsidRPr="008045D2">
        <w:rPr>
          <w:rFonts w:ascii="Garamond" w:hAnsi="Garamond" w:cstheme="majorBidi"/>
          <w:color w:val="000000" w:themeColor="text1"/>
          <w:sz w:val="24"/>
          <w:szCs w:val="24"/>
        </w:rPr>
        <w:t>R</w:t>
      </w:r>
      <w:r w:rsidRPr="008045D2">
        <w:rPr>
          <w:rFonts w:ascii="Garamond" w:hAnsi="Garamond" w:cstheme="majorBidi"/>
          <w:color w:val="000000" w:themeColor="text1"/>
          <w:sz w:val="24"/>
          <w:szCs w:val="24"/>
        </w:rPr>
        <w:t>epatriation of Diaspora Armenians to the Soviet Union."</w:t>
      </w:r>
      <w:r w:rsidR="007B7788"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Cultural and Social History</w:t>
      </w:r>
      <w:r w:rsidR="007B7788"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9, no. 1: 103-123.</w:t>
      </w:r>
    </w:p>
    <w:p w14:paraId="5DE357E0" w14:textId="4CB03FAE"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lastRenderedPageBreak/>
        <w:t xml:space="preserve">Laycock, Jo. 2016. “Survivor or Soviet stories? Repatriate </w:t>
      </w:r>
      <w:r w:rsidR="000905C8" w:rsidRPr="008045D2">
        <w:rPr>
          <w:rFonts w:ascii="Garamond" w:hAnsi="Garamond" w:cstheme="majorBidi"/>
          <w:color w:val="000000" w:themeColor="text1"/>
          <w:sz w:val="24"/>
          <w:szCs w:val="24"/>
        </w:rPr>
        <w:t>N</w:t>
      </w:r>
      <w:r w:rsidRPr="008045D2">
        <w:rPr>
          <w:rFonts w:ascii="Garamond" w:hAnsi="Garamond" w:cstheme="majorBidi"/>
          <w:color w:val="000000" w:themeColor="text1"/>
          <w:sz w:val="24"/>
          <w:szCs w:val="24"/>
        </w:rPr>
        <w:t xml:space="preserve">arratives in Armenian </w:t>
      </w:r>
      <w:r w:rsidR="000905C8" w:rsidRPr="008045D2">
        <w:rPr>
          <w:rFonts w:ascii="Garamond" w:hAnsi="Garamond" w:cstheme="majorBidi"/>
          <w:color w:val="000000" w:themeColor="text1"/>
          <w:sz w:val="24"/>
          <w:szCs w:val="24"/>
        </w:rPr>
        <w:t>H</w:t>
      </w:r>
      <w:r w:rsidRPr="008045D2">
        <w:rPr>
          <w:rFonts w:ascii="Garamond" w:hAnsi="Garamond" w:cstheme="majorBidi"/>
          <w:color w:val="000000" w:themeColor="text1"/>
          <w:sz w:val="24"/>
          <w:szCs w:val="24"/>
        </w:rPr>
        <w:t xml:space="preserve">istories, </w:t>
      </w:r>
      <w:r w:rsidR="000905C8" w:rsidRPr="008045D2">
        <w:rPr>
          <w:rFonts w:ascii="Garamond" w:hAnsi="Garamond" w:cstheme="majorBidi"/>
          <w:color w:val="000000" w:themeColor="text1"/>
          <w:sz w:val="24"/>
          <w:szCs w:val="24"/>
        </w:rPr>
        <w:t>M</w:t>
      </w:r>
      <w:r w:rsidRPr="008045D2">
        <w:rPr>
          <w:rFonts w:ascii="Garamond" w:hAnsi="Garamond" w:cstheme="majorBidi"/>
          <w:color w:val="000000" w:themeColor="text1"/>
          <w:sz w:val="24"/>
          <w:szCs w:val="24"/>
        </w:rPr>
        <w:t xml:space="preserve">emories and </w:t>
      </w:r>
      <w:r w:rsidR="000905C8" w:rsidRPr="008045D2">
        <w:rPr>
          <w:rFonts w:ascii="Garamond" w:hAnsi="Garamond" w:cstheme="majorBidi"/>
          <w:color w:val="000000" w:themeColor="text1"/>
          <w:sz w:val="24"/>
          <w:szCs w:val="24"/>
        </w:rPr>
        <w:t>I</w:t>
      </w:r>
      <w:r w:rsidRPr="008045D2">
        <w:rPr>
          <w:rFonts w:ascii="Garamond" w:hAnsi="Garamond" w:cstheme="majorBidi"/>
          <w:color w:val="000000" w:themeColor="text1"/>
          <w:sz w:val="24"/>
          <w:szCs w:val="24"/>
        </w:rPr>
        <w:t>dentities.”</w:t>
      </w:r>
      <w:r w:rsidR="000905C8"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History and memory</w:t>
      </w:r>
      <w:r w:rsidRPr="008045D2">
        <w:rPr>
          <w:rFonts w:ascii="Garamond" w:hAnsi="Garamond" w:cstheme="majorBidi"/>
          <w:color w:val="000000" w:themeColor="text1"/>
          <w:sz w:val="24"/>
          <w:szCs w:val="24"/>
        </w:rPr>
        <w:t>,</w:t>
      </w:r>
      <w:r w:rsidR="000905C8"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28(2), 123-151.</w:t>
      </w:r>
    </w:p>
    <w:p w14:paraId="75AF119A" w14:textId="33FF928B"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Laycock, Jo. 2017. "Saving the </w:t>
      </w:r>
      <w:r w:rsidR="000905C8" w:rsidRPr="008045D2">
        <w:rPr>
          <w:rFonts w:ascii="Garamond" w:hAnsi="Garamond" w:cstheme="majorBidi"/>
          <w:color w:val="000000" w:themeColor="text1"/>
          <w:sz w:val="24"/>
          <w:szCs w:val="24"/>
        </w:rPr>
        <w:t>R</w:t>
      </w:r>
      <w:r w:rsidRPr="008045D2">
        <w:rPr>
          <w:rFonts w:ascii="Garamond" w:hAnsi="Garamond" w:cstheme="majorBidi"/>
          <w:color w:val="000000" w:themeColor="text1"/>
          <w:sz w:val="24"/>
          <w:szCs w:val="24"/>
        </w:rPr>
        <w:t xml:space="preserve">emnant or </w:t>
      </w:r>
      <w:r w:rsidR="000905C8" w:rsidRPr="008045D2">
        <w:rPr>
          <w:rFonts w:ascii="Garamond" w:hAnsi="Garamond" w:cstheme="majorBidi"/>
          <w:color w:val="000000" w:themeColor="text1"/>
          <w:sz w:val="24"/>
          <w:szCs w:val="24"/>
        </w:rPr>
        <w:t>B</w:t>
      </w:r>
      <w:r w:rsidRPr="008045D2">
        <w:rPr>
          <w:rFonts w:ascii="Garamond" w:hAnsi="Garamond" w:cstheme="majorBidi"/>
          <w:color w:val="000000" w:themeColor="text1"/>
          <w:sz w:val="24"/>
          <w:szCs w:val="24"/>
        </w:rPr>
        <w:t xml:space="preserve">uilding </w:t>
      </w:r>
      <w:r w:rsidR="000905C8" w:rsidRPr="008045D2">
        <w:rPr>
          <w:rFonts w:ascii="Garamond" w:hAnsi="Garamond" w:cstheme="majorBidi"/>
          <w:color w:val="000000" w:themeColor="text1"/>
          <w:sz w:val="24"/>
          <w:szCs w:val="24"/>
        </w:rPr>
        <w:t>S</w:t>
      </w:r>
      <w:r w:rsidRPr="008045D2">
        <w:rPr>
          <w:rFonts w:ascii="Garamond" w:hAnsi="Garamond" w:cstheme="majorBidi"/>
          <w:color w:val="000000" w:themeColor="text1"/>
          <w:sz w:val="24"/>
          <w:szCs w:val="24"/>
        </w:rPr>
        <w:t xml:space="preserve">ocialism? Transnational </w:t>
      </w:r>
      <w:r w:rsidR="000905C8" w:rsidRPr="008045D2">
        <w:rPr>
          <w:rFonts w:ascii="Garamond" w:hAnsi="Garamond" w:cstheme="majorBidi"/>
          <w:color w:val="000000" w:themeColor="text1"/>
          <w:sz w:val="24"/>
          <w:szCs w:val="24"/>
        </w:rPr>
        <w:t>H</w:t>
      </w:r>
      <w:r w:rsidRPr="008045D2">
        <w:rPr>
          <w:rFonts w:ascii="Garamond" w:hAnsi="Garamond" w:cstheme="majorBidi"/>
          <w:color w:val="000000" w:themeColor="text1"/>
          <w:sz w:val="24"/>
          <w:szCs w:val="24"/>
        </w:rPr>
        <w:t xml:space="preserve">umanitarian </w:t>
      </w:r>
      <w:r w:rsidR="000905C8" w:rsidRPr="008045D2">
        <w:rPr>
          <w:rFonts w:ascii="Garamond" w:hAnsi="Garamond" w:cstheme="majorBidi"/>
          <w:color w:val="000000" w:themeColor="text1"/>
          <w:sz w:val="24"/>
          <w:szCs w:val="24"/>
        </w:rPr>
        <w:t>R</w:t>
      </w:r>
      <w:r w:rsidRPr="008045D2">
        <w:rPr>
          <w:rFonts w:ascii="Garamond" w:hAnsi="Garamond" w:cstheme="majorBidi"/>
          <w:color w:val="000000" w:themeColor="text1"/>
          <w:sz w:val="24"/>
          <w:szCs w:val="24"/>
        </w:rPr>
        <w:t xml:space="preserve">elief in </w:t>
      </w:r>
      <w:r w:rsidR="000905C8" w:rsidRPr="008045D2">
        <w:rPr>
          <w:rFonts w:ascii="Garamond" w:hAnsi="Garamond" w:cstheme="majorBidi"/>
          <w:color w:val="000000" w:themeColor="text1"/>
          <w:sz w:val="24"/>
          <w:szCs w:val="24"/>
        </w:rPr>
        <w:t>E</w:t>
      </w:r>
      <w:r w:rsidRPr="008045D2">
        <w:rPr>
          <w:rFonts w:ascii="Garamond" w:hAnsi="Garamond" w:cstheme="majorBidi"/>
          <w:color w:val="000000" w:themeColor="text1"/>
          <w:sz w:val="24"/>
          <w:szCs w:val="24"/>
        </w:rPr>
        <w:t>arly Soviet Armenia."</w:t>
      </w:r>
      <w:r w:rsidR="00CC24B4"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Moving the Social</w:t>
      </w:r>
      <w:r w:rsidRPr="008045D2">
        <w:rPr>
          <w:rFonts w:ascii="Garamond" w:hAnsi="Garamond" w:cstheme="majorBidi"/>
          <w:color w:val="000000" w:themeColor="text1"/>
          <w:sz w:val="24"/>
          <w:szCs w:val="24"/>
        </w:rPr>
        <w:t>57: 77-96.</w:t>
      </w:r>
    </w:p>
    <w:p w14:paraId="584329FE"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Leonie, Huddy and Nadia Khatib. 2007. “American Patriotism, National Identity, and Political Involvement.” </w:t>
      </w:r>
      <w:r w:rsidRPr="008045D2">
        <w:rPr>
          <w:rFonts w:ascii="Garamond" w:eastAsia="Times New Roman" w:hAnsi="Garamond" w:cstheme="majorBidi"/>
          <w:i/>
          <w:iCs/>
          <w:color w:val="000000" w:themeColor="text1"/>
          <w:sz w:val="24"/>
          <w:szCs w:val="24"/>
        </w:rPr>
        <w:t>American Journal of Political Science</w:t>
      </w:r>
      <w:r w:rsidRPr="008045D2">
        <w:rPr>
          <w:rFonts w:ascii="Garamond" w:eastAsia="Times New Roman" w:hAnsi="Garamond" w:cstheme="majorBidi"/>
          <w:color w:val="000000" w:themeColor="text1"/>
          <w:sz w:val="24"/>
          <w:szCs w:val="24"/>
        </w:rPr>
        <w:t xml:space="preserve"> 51(1): 63-77.</w:t>
      </w:r>
    </w:p>
    <w:p w14:paraId="23AEE897" w14:textId="447DA3D5"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r w:rsidRPr="008045D2">
        <w:rPr>
          <w:rFonts w:ascii="Garamond" w:eastAsia="Times New Roman" w:hAnsi="Garamond" w:cstheme="majorBidi"/>
          <w:color w:val="000000" w:themeColor="text1"/>
          <w:sz w:val="24"/>
          <w:szCs w:val="24"/>
        </w:rPr>
        <w:t xml:space="preserve">Lerner, Julia, Tamar Rappaport and Edna Lomsky-Feder. 2007. </w:t>
      </w:r>
      <w:r w:rsidR="00A43043"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The Ethnic Script in Action: The </w:t>
      </w:r>
      <w:proofErr w:type="spellStart"/>
      <w:r w:rsidRPr="008045D2">
        <w:rPr>
          <w:rFonts w:ascii="Garamond" w:eastAsia="Times New Roman" w:hAnsi="Garamond" w:cstheme="majorBidi"/>
          <w:color w:val="000000" w:themeColor="text1"/>
          <w:sz w:val="24"/>
          <w:szCs w:val="24"/>
        </w:rPr>
        <w:t>Regrounding</w:t>
      </w:r>
      <w:proofErr w:type="spellEnd"/>
      <w:r w:rsidRPr="008045D2">
        <w:rPr>
          <w:rFonts w:ascii="Garamond" w:eastAsia="Times New Roman" w:hAnsi="Garamond" w:cstheme="majorBidi"/>
          <w:color w:val="000000" w:themeColor="text1"/>
          <w:sz w:val="24"/>
          <w:szCs w:val="24"/>
        </w:rPr>
        <w:t xml:space="preserve"> of Russian Jewish Immigrants in Israel</w:t>
      </w:r>
      <w:r w:rsidR="00A43043"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Ethos,</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35</w:t>
      </w:r>
      <w:r w:rsidRPr="008045D2">
        <w:rPr>
          <w:rFonts w:ascii="Garamond" w:eastAsia="Times New Roman" w:hAnsi="Garamond" w:cstheme="majorBidi"/>
          <w:color w:val="000000" w:themeColor="text1"/>
          <w:sz w:val="24"/>
          <w:szCs w:val="24"/>
        </w:rPr>
        <w:t xml:space="preserve">(2):168–195. </w:t>
      </w:r>
      <w:hyperlink r:id="rId39" w:history="1">
        <w:r w:rsidR="00A43043" w:rsidRPr="008045D2">
          <w:rPr>
            <w:rStyle w:val="Hyperlink"/>
            <w:rFonts w:ascii="Garamond" w:eastAsia="Times New Roman" w:hAnsi="Garamond"/>
            <w:color w:val="000000" w:themeColor="text1"/>
            <w:sz w:val="24"/>
            <w:szCs w:val="24"/>
          </w:rPr>
          <w:t>https://doi.org/10.1525/eth.2007.35.2.168</w:t>
        </w:r>
      </w:hyperlink>
    </w:p>
    <w:p w14:paraId="081DB13D" w14:textId="08A3A81F" w:rsidR="00820076" w:rsidRPr="008045D2" w:rsidRDefault="00820076" w:rsidP="008A7443">
      <w:pPr>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Libaridian, Gerard J. 1987. The </w:t>
      </w:r>
      <w:r w:rsidR="00A43043" w:rsidRPr="008045D2">
        <w:rPr>
          <w:rFonts w:ascii="Garamond" w:hAnsi="Garamond" w:cstheme="majorBidi"/>
          <w:color w:val="000000" w:themeColor="text1"/>
          <w:sz w:val="24"/>
          <w:szCs w:val="24"/>
        </w:rPr>
        <w:t>U</w:t>
      </w:r>
      <w:r w:rsidRPr="008045D2">
        <w:rPr>
          <w:rFonts w:ascii="Garamond" w:hAnsi="Garamond" w:cstheme="majorBidi"/>
          <w:color w:val="000000" w:themeColor="text1"/>
          <w:sz w:val="24"/>
          <w:szCs w:val="24"/>
        </w:rPr>
        <w:t xml:space="preserve">ltimate </w:t>
      </w:r>
      <w:r w:rsidR="00A43043" w:rsidRPr="008045D2">
        <w:rPr>
          <w:rFonts w:ascii="Garamond" w:hAnsi="Garamond" w:cstheme="majorBidi"/>
          <w:color w:val="000000" w:themeColor="text1"/>
          <w:sz w:val="24"/>
          <w:szCs w:val="24"/>
        </w:rPr>
        <w:t>R</w:t>
      </w:r>
      <w:r w:rsidRPr="008045D2">
        <w:rPr>
          <w:rFonts w:ascii="Garamond" w:hAnsi="Garamond" w:cstheme="majorBidi"/>
          <w:color w:val="000000" w:themeColor="text1"/>
          <w:sz w:val="24"/>
          <w:szCs w:val="24"/>
        </w:rPr>
        <w:t xml:space="preserve">epression: the </w:t>
      </w:r>
      <w:r w:rsidR="00A43043" w:rsidRPr="008045D2">
        <w:rPr>
          <w:rFonts w:ascii="Garamond" w:hAnsi="Garamond" w:cstheme="majorBidi"/>
          <w:color w:val="000000" w:themeColor="text1"/>
          <w:sz w:val="24"/>
          <w:szCs w:val="24"/>
        </w:rPr>
        <w:t>G</w:t>
      </w:r>
      <w:r w:rsidRPr="008045D2">
        <w:rPr>
          <w:rFonts w:ascii="Garamond" w:hAnsi="Garamond" w:cstheme="majorBidi"/>
          <w:color w:val="000000" w:themeColor="text1"/>
          <w:sz w:val="24"/>
          <w:szCs w:val="24"/>
        </w:rPr>
        <w:t>enocide of the Armenians, 1915-1917.</w:t>
      </w:r>
      <w:r w:rsidR="00A43043"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 xml:space="preserve">Genocide and the </w:t>
      </w:r>
      <w:r w:rsidR="000E6804" w:rsidRPr="008045D2">
        <w:rPr>
          <w:rFonts w:ascii="Garamond" w:hAnsi="Garamond" w:cstheme="majorBidi"/>
          <w:i/>
          <w:iCs/>
          <w:color w:val="000000" w:themeColor="text1"/>
          <w:sz w:val="24"/>
          <w:szCs w:val="24"/>
        </w:rPr>
        <w:t>M</w:t>
      </w:r>
      <w:r w:rsidRPr="008045D2">
        <w:rPr>
          <w:rFonts w:ascii="Garamond" w:hAnsi="Garamond" w:cstheme="majorBidi"/>
          <w:i/>
          <w:iCs/>
          <w:color w:val="000000" w:themeColor="text1"/>
          <w:sz w:val="24"/>
          <w:szCs w:val="24"/>
        </w:rPr>
        <w:t xml:space="preserve">odern </w:t>
      </w:r>
      <w:r w:rsidR="000E6804" w:rsidRPr="008045D2">
        <w:rPr>
          <w:rFonts w:ascii="Garamond" w:hAnsi="Garamond" w:cstheme="majorBidi"/>
          <w:i/>
          <w:iCs/>
          <w:color w:val="000000" w:themeColor="text1"/>
          <w:sz w:val="24"/>
          <w:szCs w:val="24"/>
        </w:rPr>
        <w:t>A</w:t>
      </w:r>
      <w:r w:rsidRPr="008045D2">
        <w:rPr>
          <w:rFonts w:ascii="Garamond" w:hAnsi="Garamond" w:cstheme="majorBidi"/>
          <w:i/>
          <w:iCs/>
          <w:color w:val="000000" w:themeColor="text1"/>
          <w:sz w:val="24"/>
          <w:szCs w:val="24"/>
        </w:rPr>
        <w:t xml:space="preserve">ge: </w:t>
      </w:r>
      <w:proofErr w:type="spellStart"/>
      <w:r w:rsidRPr="008045D2">
        <w:rPr>
          <w:rFonts w:ascii="Garamond" w:hAnsi="Garamond" w:cstheme="majorBidi"/>
          <w:i/>
          <w:iCs/>
          <w:color w:val="000000" w:themeColor="text1"/>
          <w:sz w:val="24"/>
          <w:szCs w:val="24"/>
        </w:rPr>
        <w:t>Etiology</w:t>
      </w:r>
      <w:proofErr w:type="spellEnd"/>
      <w:r w:rsidRPr="008045D2">
        <w:rPr>
          <w:rFonts w:ascii="Garamond" w:hAnsi="Garamond" w:cstheme="majorBidi"/>
          <w:i/>
          <w:iCs/>
          <w:color w:val="000000" w:themeColor="text1"/>
          <w:sz w:val="24"/>
          <w:szCs w:val="24"/>
        </w:rPr>
        <w:t xml:space="preserve"> and </w:t>
      </w:r>
      <w:r w:rsidR="000E6804" w:rsidRPr="008045D2">
        <w:rPr>
          <w:rFonts w:ascii="Garamond" w:hAnsi="Garamond" w:cstheme="majorBidi"/>
          <w:i/>
          <w:iCs/>
          <w:color w:val="000000" w:themeColor="text1"/>
          <w:sz w:val="24"/>
          <w:szCs w:val="24"/>
        </w:rPr>
        <w:t>C</w:t>
      </w:r>
      <w:r w:rsidRPr="008045D2">
        <w:rPr>
          <w:rFonts w:ascii="Garamond" w:hAnsi="Garamond" w:cstheme="majorBidi"/>
          <w:i/>
          <w:iCs/>
          <w:color w:val="000000" w:themeColor="text1"/>
          <w:sz w:val="24"/>
          <w:szCs w:val="24"/>
        </w:rPr>
        <w:t xml:space="preserve">ase </w:t>
      </w:r>
      <w:r w:rsidR="000E6804" w:rsidRPr="008045D2">
        <w:rPr>
          <w:rFonts w:ascii="Garamond" w:hAnsi="Garamond" w:cstheme="majorBidi"/>
          <w:i/>
          <w:iCs/>
          <w:color w:val="000000" w:themeColor="text1"/>
          <w:sz w:val="24"/>
          <w:szCs w:val="24"/>
        </w:rPr>
        <w:t>S</w:t>
      </w:r>
      <w:r w:rsidRPr="008045D2">
        <w:rPr>
          <w:rFonts w:ascii="Garamond" w:hAnsi="Garamond" w:cstheme="majorBidi"/>
          <w:i/>
          <w:iCs/>
          <w:color w:val="000000" w:themeColor="text1"/>
          <w:sz w:val="24"/>
          <w:szCs w:val="24"/>
        </w:rPr>
        <w:t xml:space="preserve">tudies of </w:t>
      </w:r>
      <w:r w:rsidR="000E6804" w:rsidRPr="008045D2">
        <w:rPr>
          <w:rFonts w:ascii="Garamond" w:hAnsi="Garamond" w:cstheme="majorBidi"/>
          <w:i/>
          <w:iCs/>
          <w:color w:val="000000" w:themeColor="text1"/>
          <w:sz w:val="24"/>
          <w:szCs w:val="24"/>
        </w:rPr>
        <w:t>M</w:t>
      </w:r>
      <w:r w:rsidRPr="008045D2">
        <w:rPr>
          <w:rFonts w:ascii="Garamond" w:hAnsi="Garamond" w:cstheme="majorBidi"/>
          <w:i/>
          <w:iCs/>
          <w:color w:val="000000" w:themeColor="text1"/>
          <w:sz w:val="24"/>
          <w:szCs w:val="24"/>
        </w:rPr>
        <w:t xml:space="preserve">ass </w:t>
      </w:r>
      <w:r w:rsidR="000E6804" w:rsidRPr="008045D2">
        <w:rPr>
          <w:rFonts w:ascii="Garamond" w:hAnsi="Garamond" w:cstheme="majorBidi"/>
          <w:i/>
          <w:iCs/>
          <w:color w:val="000000" w:themeColor="text1"/>
          <w:sz w:val="24"/>
          <w:szCs w:val="24"/>
        </w:rPr>
        <w:t>D</w:t>
      </w:r>
      <w:r w:rsidRPr="008045D2">
        <w:rPr>
          <w:rFonts w:ascii="Garamond" w:hAnsi="Garamond" w:cstheme="majorBidi"/>
          <w:i/>
          <w:iCs/>
          <w:color w:val="000000" w:themeColor="text1"/>
          <w:sz w:val="24"/>
          <w:szCs w:val="24"/>
        </w:rPr>
        <w:t>eath</w:t>
      </w:r>
      <w:r w:rsidRPr="008045D2">
        <w:rPr>
          <w:rFonts w:ascii="Garamond" w:hAnsi="Garamond" w:cstheme="majorBidi"/>
          <w:color w:val="000000" w:themeColor="text1"/>
          <w:sz w:val="24"/>
          <w:szCs w:val="24"/>
        </w:rPr>
        <w:t>: 203-235.</w:t>
      </w:r>
    </w:p>
    <w:p w14:paraId="76253677" w14:textId="77777777"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Manaseryan</w:t>
      </w:r>
      <w:proofErr w:type="spellEnd"/>
      <w:r w:rsidRPr="008045D2">
        <w:rPr>
          <w:rFonts w:ascii="Garamond" w:eastAsia="Calibri" w:hAnsi="Garamond" w:cstheme="majorBidi"/>
          <w:color w:val="000000" w:themeColor="text1"/>
          <w:sz w:val="24"/>
          <w:szCs w:val="24"/>
        </w:rPr>
        <w:t xml:space="preserve">, Tatul. 2014. </w:t>
      </w:r>
      <w:r w:rsidRPr="008045D2">
        <w:rPr>
          <w:rFonts w:ascii="Garamond" w:eastAsia="Calibri" w:hAnsi="Garamond" w:cstheme="majorBidi"/>
          <w:i/>
          <w:iCs/>
          <w:color w:val="000000" w:themeColor="text1"/>
          <w:sz w:val="24"/>
          <w:szCs w:val="24"/>
        </w:rPr>
        <w:t>Diaspora: The Comparative Advantage for Armenia</w:t>
      </w:r>
      <w:r w:rsidRPr="008045D2">
        <w:rPr>
          <w:rFonts w:ascii="Garamond" w:eastAsia="Calibri" w:hAnsi="Garamond" w:cstheme="majorBidi"/>
          <w:color w:val="000000" w:themeColor="text1"/>
          <w:sz w:val="24"/>
          <w:szCs w:val="24"/>
        </w:rPr>
        <w:t>. In: Armenian International Policy Research Group, Working Paper No.07/14.</w:t>
      </w:r>
      <w:r w:rsidRPr="008045D2">
        <w:rPr>
          <w:rFonts w:ascii="Garamond" w:eastAsia="Times New Roman" w:hAnsi="Garamond" w:cstheme="majorBidi"/>
          <w:color w:val="000000" w:themeColor="text1"/>
          <w:sz w:val="24"/>
          <w:szCs w:val="24"/>
        </w:rPr>
        <w:t xml:space="preserve"> </w:t>
      </w:r>
    </w:p>
    <w:p w14:paraId="0CA7741C"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Markosyan, Gayane. 2022. “The Russians Moving to Armenia.” Institute for War and Peace Reporting, March 11, 2022. https://iwpr.net/global-voices/russians-moving-armenia.</w:t>
      </w:r>
    </w:p>
    <w:p w14:paraId="0F1E19D6" w14:textId="7489214C"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hAnsi="Garamond" w:cstheme="majorBidi"/>
          <w:color w:val="000000" w:themeColor="text1"/>
          <w:sz w:val="24"/>
          <w:szCs w:val="24"/>
          <w:shd w:val="clear" w:color="auto" w:fill="FFFFFF"/>
        </w:rPr>
        <w:t xml:space="preserve">Oshagan, Vahe. </w:t>
      </w:r>
      <w:r w:rsidRPr="008045D2">
        <w:rPr>
          <w:rFonts w:ascii="Garamond" w:hAnsi="Garamond" w:cstheme="majorBidi"/>
          <w:color w:val="000000" w:themeColor="text1"/>
          <w:sz w:val="24"/>
          <w:szCs w:val="24"/>
        </w:rPr>
        <w:t xml:space="preserve">1986. </w:t>
      </w:r>
      <w:r w:rsidRPr="008045D2">
        <w:rPr>
          <w:rFonts w:ascii="Garamond" w:hAnsi="Garamond" w:cstheme="majorBidi"/>
          <w:color w:val="000000" w:themeColor="text1"/>
          <w:sz w:val="24"/>
          <w:szCs w:val="24"/>
          <w:shd w:val="clear" w:color="auto" w:fill="FFFFFF"/>
        </w:rPr>
        <w:t>"Literature of the Armenian Diaspora."</w:t>
      </w:r>
      <w:r w:rsidR="000E6804"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i/>
          <w:iCs/>
          <w:color w:val="000000" w:themeColor="text1"/>
          <w:sz w:val="24"/>
          <w:szCs w:val="24"/>
          <w:shd w:val="clear" w:color="auto" w:fill="FFFFFF"/>
        </w:rPr>
        <w:t>World Literature Today,</w:t>
      </w:r>
      <w:r w:rsidRPr="008045D2">
        <w:rPr>
          <w:rFonts w:ascii="Garamond" w:hAnsi="Garamond" w:cstheme="majorBidi"/>
          <w:color w:val="000000" w:themeColor="text1"/>
          <w:sz w:val="24"/>
          <w:szCs w:val="24"/>
          <w:shd w:val="clear" w:color="auto" w:fill="FFFFFF"/>
        </w:rPr>
        <w:t xml:space="preserve"> 60(2): 224-228</w:t>
      </w:r>
    </w:p>
    <w:p w14:paraId="10D1DB0C" w14:textId="50D98E45"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Ossewaarde</w:t>
      </w:r>
      <w:proofErr w:type="spellEnd"/>
      <w:r w:rsidRPr="008045D2">
        <w:rPr>
          <w:rFonts w:ascii="Garamond" w:eastAsia="Times New Roman" w:hAnsi="Garamond" w:cstheme="majorBidi"/>
          <w:color w:val="000000" w:themeColor="text1"/>
          <w:sz w:val="24"/>
          <w:szCs w:val="24"/>
        </w:rPr>
        <w:t xml:space="preserve">, Marinus. 2007. </w:t>
      </w:r>
      <w:r w:rsidR="00CA3C5D"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Cosmopolitanism and the Society of Strangers</w:t>
      </w:r>
      <w:r w:rsidR="00CA3C5D"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Current Sociology,</w:t>
      </w:r>
      <w:r w:rsidRPr="008045D2">
        <w:rPr>
          <w:rFonts w:ascii="Garamond" w:eastAsia="Times New Roman" w:hAnsi="Garamond" w:cstheme="majorBidi"/>
          <w:color w:val="000000" w:themeColor="text1"/>
          <w:sz w:val="24"/>
          <w:szCs w:val="24"/>
        </w:rPr>
        <w:t xml:space="preserve"> 55(3): 367–388. </w:t>
      </w:r>
      <w:hyperlink r:id="rId40">
        <w:r w:rsidRPr="008045D2">
          <w:rPr>
            <w:rStyle w:val="Hyperlink"/>
            <w:rFonts w:ascii="Garamond" w:eastAsia="Times New Roman" w:hAnsi="Garamond"/>
            <w:color w:val="000000" w:themeColor="text1"/>
            <w:sz w:val="24"/>
            <w:szCs w:val="24"/>
          </w:rPr>
          <w:t>https://doi.org/10.1177/001139210707608</w:t>
        </w:r>
      </w:hyperlink>
      <w:r w:rsidRPr="008045D2">
        <w:rPr>
          <w:rFonts w:ascii="Garamond" w:eastAsia="Times New Roman" w:hAnsi="Garamond" w:cstheme="majorBidi"/>
          <w:color w:val="000000" w:themeColor="text1"/>
          <w:sz w:val="24"/>
          <w:szCs w:val="24"/>
        </w:rPr>
        <w:t xml:space="preserve"> </w:t>
      </w:r>
    </w:p>
    <w:p w14:paraId="5DCD0697" w14:textId="07D3BBC1"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Painter, Carla Valle.</w:t>
      </w:r>
      <w:r w:rsidR="00661520"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color w:val="000000" w:themeColor="text1"/>
          <w:sz w:val="24"/>
          <w:szCs w:val="24"/>
        </w:rPr>
        <w:t xml:space="preserve">2013. </w:t>
      </w:r>
      <w:r w:rsidRPr="008045D2">
        <w:rPr>
          <w:rFonts w:ascii="Garamond" w:eastAsia="Times New Roman" w:hAnsi="Garamond" w:cstheme="majorBidi"/>
          <w:i/>
          <w:iCs/>
          <w:color w:val="000000" w:themeColor="text1"/>
          <w:sz w:val="24"/>
          <w:szCs w:val="24"/>
        </w:rPr>
        <w:t xml:space="preserve">Sense of </w:t>
      </w:r>
      <w:r w:rsidR="004E0BD8" w:rsidRPr="008045D2">
        <w:rPr>
          <w:rFonts w:ascii="Garamond" w:eastAsia="Times New Roman" w:hAnsi="Garamond" w:cstheme="majorBidi"/>
          <w:i/>
          <w:iCs/>
          <w:color w:val="000000" w:themeColor="text1"/>
          <w:sz w:val="24"/>
          <w:szCs w:val="24"/>
        </w:rPr>
        <w:t>B</w:t>
      </w:r>
      <w:r w:rsidRPr="008045D2">
        <w:rPr>
          <w:rFonts w:ascii="Garamond" w:eastAsia="Times New Roman" w:hAnsi="Garamond" w:cstheme="majorBidi"/>
          <w:i/>
          <w:iCs/>
          <w:color w:val="000000" w:themeColor="text1"/>
          <w:sz w:val="24"/>
          <w:szCs w:val="24"/>
        </w:rPr>
        <w:t>elonging: Literature review</w:t>
      </w:r>
      <w:r w:rsidRPr="008045D2">
        <w:rPr>
          <w:rFonts w:ascii="Garamond" w:eastAsia="Times New Roman" w:hAnsi="Garamond" w:cstheme="majorBidi"/>
          <w:color w:val="000000" w:themeColor="text1"/>
          <w:sz w:val="24"/>
          <w:szCs w:val="24"/>
        </w:rPr>
        <w:t xml:space="preserve">. Citizenship and Immigration Canada= </w:t>
      </w:r>
      <w:proofErr w:type="spellStart"/>
      <w:r w:rsidRPr="008045D2">
        <w:rPr>
          <w:rFonts w:ascii="Garamond" w:eastAsia="Times New Roman" w:hAnsi="Garamond" w:cstheme="majorBidi"/>
          <w:color w:val="000000" w:themeColor="text1"/>
          <w:sz w:val="24"/>
          <w:szCs w:val="24"/>
        </w:rPr>
        <w:t>Citoyenneté</w:t>
      </w:r>
      <w:proofErr w:type="spellEnd"/>
      <w:r w:rsidRPr="008045D2">
        <w:rPr>
          <w:rFonts w:ascii="Garamond" w:eastAsia="Times New Roman" w:hAnsi="Garamond" w:cstheme="majorBidi"/>
          <w:color w:val="000000" w:themeColor="text1"/>
          <w:sz w:val="24"/>
          <w:szCs w:val="24"/>
        </w:rPr>
        <w:t xml:space="preserve"> et immigration Canada.</w:t>
      </w:r>
    </w:p>
    <w:p w14:paraId="1D82C7A4" w14:textId="3A069FE0" w:rsidR="00820076" w:rsidRPr="008045D2" w:rsidRDefault="00820076" w:rsidP="008A7443">
      <w:pPr>
        <w:tabs>
          <w:tab w:val="left" w:pos="6315"/>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Panossian, Razmik. 2002. </w:t>
      </w:r>
      <w:r w:rsidR="00DC36DC"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The </w:t>
      </w:r>
      <w:r w:rsidR="00DC36DC" w:rsidRPr="008045D2">
        <w:rPr>
          <w:rFonts w:ascii="Garamond" w:hAnsi="Garamond" w:cstheme="majorBidi"/>
          <w:color w:val="000000" w:themeColor="text1"/>
          <w:sz w:val="24"/>
          <w:szCs w:val="24"/>
        </w:rPr>
        <w:t>P</w:t>
      </w:r>
      <w:r w:rsidRPr="008045D2">
        <w:rPr>
          <w:rFonts w:ascii="Garamond" w:hAnsi="Garamond" w:cstheme="majorBidi"/>
          <w:color w:val="000000" w:themeColor="text1"/>
          <w:sz w:val="24"/>
          <w:szCs w:val="24"/>
        </w:rPr>
        <w:t xml:space="preserve">ast as </w:t>
      </w:r>
      <w:r w:rsidR="00DC36DC" w:rsidRPr="008045D2">
        <w:rPr>
          <w:rFonts w:ascii="Garamond" w:hAnsi="Garamond" w:cstheme="majorBidi"/>
          <w:color w:val="000000" w:themeColor="text1"/>
          <w:sz w:val="24"/>
          <w:szCs w:val="24"/>
        </w:rPr>
        <w:t>N</w:t>
      </w:r>
      <w:r w:rsidRPr="008045D2">
        <w:rPr>
          <w:rFonts w:ascii="Garamond" w:hAnsi="Garamond" w:cstheme="majorBidi"/>
          <w:color w:val="000000" w:themeColor="text1"/>
          <w:sz w:val="24"/>
          <w:szCs w:val="24"/>
        </w:rPr>
        <w:t xml:space="preserve">ation: Three </w:t>
      </w:r>
      <w:r w:rsidR="00DC36DC" w:rsidRPr="008045D2">
        <w:rPr>
          <w:rFonts w:ascii="Garamond" w:hAnsi="Garamond" w:cstheme="majorBidi"/>
          <w:color w:val="000000" w:themeColor="text1"/>
          <w:sz w:val="24"/>
          <w:szCs w:val="24"/>
        </w:rPr>
        <w:t>D</w:t>
      </w:r>
      <w:r w:rsidRPr="008045D2">
        <w:rPr>
          <w:rFonts w:ascii="Garamond" w:hAnsi="Garamond" w:cstheme="majorBidi"/>
          <w:color w:val="000000" w:themeColor="text1"/>
          <w:sz w:val="24"/>
          <w:szCs w:val="24"/>
        </w:rPr>
        <w:t xml:space="preserve">imensions of Armenian </w:t>
      </w:r>
      <w:r w:rsidR="00DC36DC" w:rsidRPr="008045D2">
        <w:rPr>
          <w:rFonts w:ascii="Garamond" w:hAnsi="Garamond" w:cstheme="majorBidi"/>
          <w:color w:val="000000" w:themeColor="text1"/>
          <w:sz w:val="24"/>
          <w:szCs w:val="24"/>
        </w:rPr>
        <w:t>I</w:t>
      </w:r>
      <w:r w:rsidRPr="008045D2">
        <w:rPr>
          <w:rFonts w:ascii="Garamond" w:hAnsi="Garamond" w:cstheme="majorBidi"/>
          <w:color w:val="000000" w:themeColor="text1"/>
          <w:sz w:val="24"/>
          <w:szCs w:val="24"/>
        </w:rPr>
        <w:t>dentity."</w:t>
      </w:r>
      <w:r w:rsidR="00DC36DC"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Geopolitics</w:t>
      </w:r>
      <w:r w:rsidR="00DC36DC"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7 (2): 121-146.</w:t>
      </w:r>
    </w:p>
    <w:p w14:paraId="3D31B0ED" w14:textId="77777777" w:rsidR="00820076" w:rsidRPr="008045D2" w:rsidRDefault="00820076" w:rsidP="008A7443">
      <w:pPr>
        <w:tabs>
          <w:tab w:val="left" w:pos="6315"/>
        </w:tabs>
        <w:spacing w:after="0" w:line="480" w:lineRule="auto"/>
        <w:ind w:left="624" w:firstLine="720"/>
        <w:jc w:val="both"/>
        <w:rPr>
          <w:rFonts w:ascii="Garamond" w:hAnsi="Garamond" w:cstheme="majorBidi"/>
          <w:color w:val="000000" w:themeColor="text1"/>
          <w:sz w:val="24"/>
          <w:szCs w:val="24"/>
        </w:rPr>
      </w:pPr>
      <w:r w:rsidRPr="008045D2">
        <w:rPr>
          <w:rStyle w:val="normaltextrun"/>
          <w:rFonts w:ascii="Garamond" w:eastAsiaTheme="minorEastAsia" w:hAnsi="Garamond"/>
          <w:color w:val="000000" w:themeColor="text1"/>
          <w:sz w:val="24"/>
          <w:szCs w:val="24"/>
        </w:rPr>
        <w:lastRenderedPageBreak/>
        <w:t xml:space="preserve">Papazian, Hrag, and Öztürk, Salim Aykut. 2022. “Between Passports and Belongings: Armenian Citizenship Acquisition Among Armenians of Turkey” </w:t>
      </w:r>
      <w:r w:rsidRPr="008045D2">
        <w:rPr>
          <w:rStyle w:val="normaltextrun"/>
          <w:rFonts w:ascii="Garamond" w:eastAsiaTheme="minorEastAsia" w:hAnsi="Garamond"/>
          <w:i/>
          <w:iCs/>
          <w:color w:val="000000" w:themeColor="text1"/>
          <w:sz w:val="24"/>
          <w:szCs w:val="24"/>
        </w:rPr>
        <w:t>Citizenship Studies</w:t>
      </w:r>
      <w:r w:rsidRPr="008045D2">
        <w:rPr>
          <w:rStyle w:val="normaltextrun"/>
          <w:rFonts w:ascii="Garamond" w:eastAsiaTheme="minorEastAsia" w:hAnsi="Garamond"/>
          <w:color w:val="000000" w:themeColor="text1"/>
          <w:sz w:val="24"/>
          <w:szCs w:val="24"/>
        </w:rPr>
        <w:t>, 27(4): 481-497.</w:t>
      </w:r>
    </w:p>
    <w:p w14:paraId="365D3F7A" w14:textId="74B6DB40"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Pattie, Susan P. 1999. "Longing and Belonging: Issues of Homeland in Armenian Diaspora," </w:t>
      </w:r>
      <w:proofErr w:type="spellStart"/>
      <w:r w:rsidRPr="008045D2">
        <w:rPr>
          <w:rFonts w:ascii="Garamond" w:hAnsi="Garamond" w:cstheme="majorBidi"/>
          <w:i/>
          <w:iCs/>
          <w:color w:val="000000" w:themeColor="text1"/>
          <w:sz w:val="24"/>
          <w:szCs w:val="24"/>
        </w:rPr>
        <w:t>PoLAR</w:t>
      </w:r>
      <w:proofErr w:type="spellEnd"/>
      <w:r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Political and Legal Anthropology Review,</w:t>
      </w:r>
      <w:r w:rsidRPr="008045D2">
        <w:rPr>
          <w:rFonts w:ascii="Garamond" w:hAnsi="Garamond" w:cstheme="majorBidi"/>
          <w:color w:val="000000" w:themeColor="text1"/>
          <w:sz w:val="24"/>
          <w:szCs w:val="24"/>
        </w:rPr>
        <w:t xml:space="preserve"> 22(2): 80-92</w:t>
      </w:r>
      <w:r w:rsidR="0059039B" w:rsidRPr="008045D2">
        <w:rPr>
          <w:rFonts w:ascii="Garamond" w:hAnsi="Garamond" w:cstheme="majorBidi"/>
          <w:color w:val="000000" w:themeColor="text1"/>
          <w:sz w:val="24"/>
          <w:szCs w:val="24"/>
        </w:rPr>
        <w:t>.</w:t>
      </w:r>
    </w:p>
    <w:p w14:paraId="3258FAD2" w14:textId="5C313B2A"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 Pattie, Susan P. 2004. “From the </w:t>
      </w:r>
      <w:proofErr w:type="spellStart"/>
      <w:r w:rsidRPr="008045D2">
        <w:rPr>
          <w:rFonts w:ascii="Garamond" w:hAnsi="Garamond" w:cstheme="majorBidi"/>
          <w:color w:val="000000" w:themeColor="text1"/>
          <w:sz w:val="24"/>
          <w:szCs w:val="24"/>
        </w:rPr>
        <w:t>Centers</w:t>
      </w:r>
      <w:proofErr w:type="spellEnd"/>
      <w:r w:rsidRPr="008045D2">
        <w:rPr>
          <w:rFonts w:ascii="Garamond" w:hAnsi="Garamond" w:cstheme="majorBidi"/>
          <w:color w:val="000000" w:themeColor="text1"/>
          <w:sz w:val="24"/>
          <w:szCs w:val="24"/>
        </w:rPr>
        <w:t xml:space="preserve"> to the Periphery: Repatriation to the Armenian Homeland in the Twentieth Century” in</w:t>
      </w:r>
      <w:r w:rsidR="00D072EF"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Homecomings: Unsettling Paths of Return</w:t>
      </w:r>
      <w:r w:rsidRPr="008045D2">
        <w:rPr>
          <w:rFonts w:ascii="Garamond" w:hAnsi="Garamond" w:cstheme="majorBidi"/>
          <w:color w:val="000000" w:themeColor="text1"/>
          <w:sz w:val="24"/>
          <w:szCs w:val="24"/>
        </w:rPr>
        <w:t>, ed. Anders Stefanson and Fran Markowitz (Lanham, MD: Lexington Books, 2004), 118.</w:t>
      </w:r>
    </w:p>
    <w:p w14:paraId="1A9B196A" w14:textId="01BE1D65"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shd w:val="clear" w:color="auto" w:fill="FFFFFF"/>
        </w:rPr>
      </w:pPr>
      <w:r w:rsidRPr="008045D2">
        <w:rPr>
          <w:rFonts w:ascii="Garamond" w:hAnsi="Garamond" w:cstheme="majorBidi"/>
          <w:color w:val="000000" w:themeColor="text1"/>
          <w:sz w:val="24"/>
          <w:szCs w:val="24"/>
          <w:shd w:val="clear" w:color="auto" w:fill="FFFFFF"/>
        </w:rPr>
        <w:t xml:space="preserve">Phinney, Jean S. and Anthony D. Ong. </w:t>
      </w:r>
      <w:r w:rsidRPr="008045D2">
        <w:rPr>
          <w:rFonts w:ascii="Garamond" w:hAnsi="Garamond" w:cstheme="majorBidi"/>
          <w:color w:val="000000" w:themeColor="text1"/>
          <w:sz w:val="24"/>
          <w:szCs w:val="24"/>
        </w:rPr>
        <w:t>2007.</w:t>
      </w:r>
      <w:r w:rsidRPr="008045D2">
        <w:rPr>
          <w:rFonts w:ascii="Garamond" w:hAnsi="Garamond" w:cstheme="majorBidi"/>
          <w:color w:val="000000" w:themeColor="text1"/>
          <w:sz w:val="24"/>
          <w:szCs w:val="24"/>
          <w:shd w:val="clear" w:color="auto" w:fill="FFFFFF"/>
        </w:rPr>
        <w:t xml:space="preserve"> "Ethnic Identity </w:t>
      </w:r>
      <w:r w:rsidR="009507C9" w:rsidRPr="008045D2">
        <w:rPr>
          <w:rFonts w:ascii="Garamond" w:hAnsi="Garamond" w:cstheme="majorBidi"/>
          <w:color w:val="000000" w:themeColor="text1"/>
          <w:sz w:val="24"/>
          <w:szCs w:val="24"/>
          <w:shd w:val="clear" w:color="auto" w:fill="FFFFFF"/>
        </w:rPr>
        <w:t>D</w:t>
      </w:r>
      <w:r w:rsidRPr="008045D2">
        <w:rPr>
          <w:rFonts w:ascii="Garamond" w:hAnsi="Garamond" w:cstheme="majorBidi"/>
          <w:color w:val="000000" w:themeColor="text1"/>
          <w:sz w:val="24"/>
          <w:szCs w:val="24"/>
          <w:shd w:val="clear" w:color="auto" w:fill="FFFFFF"/>
        </w:rPr>
        <w:t>evelopment in Immigrant Families."</w:t>
      </w:r>
      <w:r w:rsidR="009507C9"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i/>
          <w:iCs/>
          <w:color w:val="000000" w:themeColor="text1"/>
          <w:sz w:val="24"/>
          <w:szCs w:val="24"/>
          <w:shd w:val="clear" w:color="auto" w:fill="FFFFFF"/>
        </w:rPr>
        <w:t>Immigrant Families in Contemporary Society</w:t>
      </w:r>
      <w:r w:rsidRPr="008045D2">
        <w:rPr>
          <w:rFonts w:ascii="Garamond" w:hAnsi="Garamond" w:cstheme="majorBidi"/>
          <w:color w:val="000000" w:themeColor="text1"/>
          <w:sz w:val="24"/>
          <w:szCs w:val="24"/>
          <w:shd w:val="clear" w:color="auto" w:fill="FFFFFF"/>
        </w:rPr>
        <w:t>: 51-68.</w:t>
      </w:r>
    </w:p>
    <w:p w14:paraId="4B2ACA27"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Raijman, Rebecca, and Rona Geffen. 2017. “Sense of Belonging and Life Satisfaction among post-1990 Immigrants in Israel” </w:t>
      </w:r>
      <w:r w:rsidRPr="008045D2">
        <w:rPr>
          <w:rFonts w:ascii="Garamond" w:eastAsia="Times New Roman" w:hAnsi="Garamond" w:cstheme="majorBidi"/>
          <w:i/>
          <w:iCs/>
          <w:color w:val="000000" w:themeColor="text1"/>
          <w:sz w:val="24"/>
          <w:szCs w:val="24"/>
        </w:rPr>
        <w:t>International Migration,</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56</w:t>
      </w:r>
      <w:r w:rsidRPr="008045D2">
        <w:rPr>
          <w:rFonts w:ascii="Garamond" w:eastAsia="Times New Roman" w:hAnsi="Garamond" w:cstheme="majorBidi"/>
          <w:color w:val="000000" w:themeColor="text1"/>
          <w:sz w:val="24"/>
          <w:szCs w:val="24"/>
        </w:rPr>
        <w:t xml:space="preserve">(3):142–157. </w:t>
      </w:r>
      <w:hyperlink r:id="rId41">
        <w:r w:rsidRPr="008045D2">
          <w:rPr>
            <w:rStyle w:val="Hyperlink"/>
            <w:rFonts w:ascii="Garamond" w:eastAsia="Times New Roman" w:hAnsi="Garamond"/>
            <w:color w:val="000000" w:themeColor="text1"/>
            <w:sz w:val="24"/>
            <w:szCs w:val="24"/>
          </w:rPr>
          <w:t>https://doi.org/10.1111/imig.12386</w:t>
        </w:r>
      </w:hyperlink>
    </w:p>
    <w:p w14:paraId="439A216B" w14:textId="06D2BE41"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Rasuly-Paleczek</w:t>
      </w:r>
      <w:proofErr w:type="spellEnd"/>
      <w:r w:rsidRPr="008045D2">
        <w:rPr>
          <w:rFonts w:ascii="Garamond" w:eastAsia="Times New Roman" w:hAnsi="Garamond" w:cstheme="majorBidi"/>
          <w:color w:val="000000" w:themeColor="text1"/>
          <w:sz w:val="24"/>
          <w:szCs w:val="24"/>
        </w:rPr>
        <w:t xml:space="preserve">, Gabrielle. 2017. </w:t>
      </w:r>
      <w:r w:rsidRPr="008045D2">
        <w:rPr>
          <w:rFonts w:ascii="Garamond" w:eastAsia="Times New Roman" w:hAnsi="Garamond" w:cstheme="majorBidi"/>
          <w:i/>
          <w:iCs/>
          <w:color w:val="000000" w:themeColor="text1"/>
          <w:sz w:val="24"/>
          <w:szCs w:val="24"/>
        </w:rPr>
        <w:t xml:space="preserve">Migration and its </w:t>
      </w:r>
      <w:r w:rsidR="009507C9" w:rsidRPr="008045D2">
        <w:rPr>
          <w:rFonts w:ascii="Garamond" w:eastAsia="Times New Roman" w:hAnsi="Garamond" w:cstheme="majorBidi"/>
          <w:i/>
          <w:iCs/>
          <w:color w:val="000000" w:themeColor="text1"/>
          <w:sz w:val="24"/>
          <w:szCs w:val="24"/>
        </w:rPr>
        <w:t>I</w:t>
      </w:r>
      <w:r w:rsidRPr="008045D2">
        <w:rPr>
          <w:rFonts w:ascii="Garamond" w:eastAsia="Times New Roman" w:hAnsi="Garamond" w:cstheme="majorBidi"/>
          <w:i/>
          <w:iCs/>
          <w:color w:val="000000" w:themeColor="text1"/>
          <w:sz w:val="24"/>
          <w:szCs w:val="24"/>
        </w:rPr>
        <w:t>mpact on Armenia</w:t>
      </w:r>
      <w:r w:rsidRPr="008045D2">
        <w:rPr>
          <w:rFonts w:ascii="Garamond" w:eastAsia="Times New Roman" w:hAnsi="Garamond" w:cstheme="majorBidi"/>
          <w:color w:val="000000" w:themeColor="text1"/>
          <w:sz w:val="24"/>
          <w:szCs w:val="24"/>
        </w:rPr>
        <w:t xml:space="preserve">. In </w:t>
      </w:r>
      <w:proofErr w:type="spellStart"/>
      <w:r w:rsidRPr="008045D2">
        <w:rPr>
          <w:rFonts w:ascii="Garamond" w:eastAsia="Times New Roman" w:hAnsi="Garamond" w:cstheme="majorBidi"/>
          <w:color w:val="000000" w:themeColor="text1"/>
          <w:sz w:val="24"/>
          <w:szCs w:val="24"/>
        </w:rPr>
        <w:t>Rasuly-Paleczek</w:t>
      </w:r>
      <w:proofErr w:type="spellEnd"/>
      <w:r w:rsidRPr="008045D2">
        <w:rPr>
          <w:rFonts w:ascii="Garamond" w:eastAsia="Times New Roman" w:hAnsi="Garamond" w:cstheme="majorBidi"/>
          <w:color w:val="000000" w:themeColor="text1"/>
          <w:sz w:val="24"/>
          <w:szCs w:val="24"/>
        </w:rPr>
        <w:t>, Gabrielle, and Six-</w:t>
      </w:r>
      <w:proofErr w:type="spellStart"/>
      <w:r w:rsidRPr="008045D2">
        <w:rPr>
          <w:rFonts w:ascii="Garamond" w:eastAsia="Times New Roman" w:hAnsi="Garamond" w:cstheme="majorBidi"/>
          <w:color w:val="000000" w:themeColor="text1"/>
          <w:sz w:val="24"/>
          <w:szCs w:val="24"/>
        </w:rPr>
        <w:t>Hohenbalken</w:t>
      </w:r>
      <w:proofErr w:type="spellEnd"/>
      <w:r w:rsidRPr="008045D2">
        <w:rPr>
          <w:rFonts w:ascii="Garamond" w:eastAsia="Times New Roman" w:hAnsi="Garamond" w:cstheme="majorBidi"/>
          <w:color w:val="000000" w:themeColor="text1"/>
          <w:sz w:val="24"/>
          <w:szCs w:val="24"/>
        </w:rPr>
        <w:t xml:space="preserve">, Maria. 2017 </w:t>
      </w:r>
      <w:r w:rsidRPr="008045D2">
        <w:rPr>
          <w:rFonts w:ascii="Garamond" w:eastAsia="Times New Roman" w:hAnsi="Garamond" w:cstheme="majorBidi"/>
          <w:i/>
          <w:iCs/>
          <w:color w:val="000000" w:themeColor="text1"/>
          <w:sz w:val="24"/>
          <w:szCs w:val="24"/>
        </w:rPr>
        <w:t xml:space="preserve">Migration and its Impact on Armenia: a </w:t>
      </w:r>
      <w:r w:rsidR="00D003A2" w:rsidRPr="008045D2">
        <w:rPr>
          <w:rFonts w:ascii="Garamond" w:eastAsia="Times New Roman" w:hAnsi="Garamond" w:cstheme="majorBidi"/>
          <w:i/>
          <w:iCs/>
          <w:color w:val="000000" w:themeColor="text1"/>
          <w:sz w:val="24"/>
          <w:szCs w:val="24"/>
        </w:rPr>
        <w:t>F</w:t>
      </w:r>
      <w:r w:rsidRPr="008045D2">
        <w:rPr>
          <w:rFonts w:ascii="Garamond" w:eastAsia="Times New Roman" w:hAnsi="Garamond" w:cstheme="majorBidi"/>
          <w:i/>
          <w:iCs/>
          <w:color w:val="000000" w:themeColor="text1"/>
          <w:sz w:val="24"/>
          <w:szCs w:val="24"/>
        </w:rPr>
        <w:t xml:space="preserve">ield </w:t>
      </w:r>
      <w:r w:rsidR="00D003A2" w:rsidRPr="008045D2">
        <w:rPr>
          <w:rFonts w:ascii="Garamond" w:eastAsia="Times New Roman" w:hAnsi="Garamond" w:cstheme="majorBidi"/>
          <w:i/>
          <w:iCs/>
          <w:color w:val="000000" w:themeColor="text1"/>
          <w:sz w:val="24"/>
          <w:szCs w:val="24"/>
        </w:rPr>
        <w:t>P</w:t>
      </w:r>
      <w:r w:rsidRPr="008045D2">
        <w:rPr>
          <w:rFonts w:ascii="Garamond" w:eastAsia="Times New Roman" w:hAnsi="Garamond" w:cstheme="majorBidi"/>
          <w:i/>
          <w:iCs/>
          <w:color w:val="000000" w:themeColor="text1"/>
          <w:sz w:val="24"/>
          <w:szCs w:val="24"/>
        </w:rPr>
        <w:t>ractice</w:t>
      </w:r>
      <w:r w:rsidRPr="008045D2">
        <w:rPr>
          <w:rFonts w:ascii="Garamond" w:eastAsia="Times New Roman" w:hAnsi="Garamond" w:cstheme="majorBidi"/>
          <w:color w:val="000000" w:themeColor="text1"/>
          <w:sz w:val="24"/>
          <w:szCs w:val="24"/>
        </w:rPr>
        <w:t xml:space="preserve">, ASSA working paper, Universität Wien, Vienna. </w:t>
      </w:r>
      <w:hyperlink r:id="rId42">
        <w:r w:rsidRPr="008045D2">
          <w:rPr>
            <w:rStyle w:val="Hyperlink"/>
            <w:rFonts w:ascii="Garamond" w:eastAsia="Times New Roman" w:hAnsi="Garamond"/>
            <w:color w:val="000000" w:themeColor="text1"/>
            <w:sz w:val="24"/>
            <w:szCs w:val="24"/>
          </w:rPr>
          <w:t>https://www.google.com/url?sa=t&amp;rct=j&amp;q=&amp;esrc=s&amp;source=web&amp;cd=&amp;cad=rja&amp;uact=8&amp;ved=2ahUKEwi46bS-y4KBAxUXVkEAHRrpDgMQFnoECBYQAQ&amp;url=https%3A%2F%2Falumni-ksa.univie.ac.at%2Fwp-content%2Fuploads%2FASSA-SN-2017-01_Migration-and-its-impact-on-Armenia.pdf&amp;usg=AOvVaw0R_eaN_NgTA-CMz9KTEoqv&amp;opi=89978449</w:t>
        </w:r>
      </w:hyperlink>
      <w:r w:rsidRPr="008045D2">
        <w:rPr>
          <w:rFonts w:ascii="Garamond" w:eastAsia="Times New Roman" w:hAnsi="Garamond" w:cstheme="majorBidi"/>
          <w:color w:val="000000" w:themeColor="text1"/>
          <w:sz w:val="24"/>
          <w:szCs w:val="24"/>
        </w:rPr>
        <w:t xml:space="preserve">. </w:t>
      </w:r>
    </w:p>
    <w:p w14:paraId="5A7F17CD" w14:textId="6D818C09" w:rsidR="007435E8" w:rsidRPr="008045D2" w:rsidRDefault="007435E8"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Ranger, Terence, and Hobsbawm</w:t>
      </w:r>
      <w:r w:rsidR="00D24B76" w:rsidRPr="008045D2">
        <w:rPr>
          <w:rFonts w:ascii="Garamond" w:eastAsia="Times New Roman" w:hAnsi="Garamond" w:cstheme="majorBidi"/>
          <w:color w:val="000000" w:themeColor="text1"/>
          <w:sz w:val="24"/>
          <w:szCs w:val="24"/>
        </w:rPr>
        <w:t>, Eric</w:t>
      </w:r>
      <w:r w:rsidRPr="008045D2">
        <w:rPr>
          <w:rFonts w:ascii="Garamond" w:eastAsia="Times New Roman" w:hAnsi="Garamond" w:cstheme="majorBidi"/>
          <w:color w:val="000000" w:themeColor="text1"/>
          <w:sz w:val="24"/>
          <w:szCs w:val="24"/>
        </w:rPr>
        <w:t xml:space="preserve">. </w:t>
      </w:r>
      <w:r w:rsidR="0038510B" w:rsidRPr="008045D2">
        <w:rPr>
          <w:rFonts w:ascii="Garamond" w:eastAsia="Times New Roman" w:hAnsi="Garamond" w:cstheme="majorBidi"/>
          <w:color w:val="000000" w:themeColor="text1"/>
          <w:sz w:val="24"/>
          <w:szCs w:val="24"/>
        </w:rPr>
        <w:t xml:space="preserve">1984. </w:t>
      </w:r>
      <w:r w:rsidRPr="008045D2">
        <w:rPr>
          <w:rFonts w:ascii="Garamond" w:eastAsia="Times New Roman" w:hAnsi="Garamond" w:cstheme="majorBidi"/>
          <w:i/>
          <w:iCs/>
          <w:color w:val="000000" w:themeColor="text1"/>
          <w:sz w:val="24"/>
          <w:szCs w:val="24"/>
        </w:rPr>
        <w:t xml:space="preserve">The </w:t>
      </w:r>
      <w:r w:rsidR="00D003A2" w:rsidRPr="008045D2">
        <w:rPr>
          <w:rFonts w:ascii="Garamond" w:eastAsia="Times New Roman" w:hAnsi="Garamond" w:cstheme="majorBidi"/>
          <w:i/>
          <w:iCs/>
          <w:color w:val="000000" w:themeColor="text1"/>
          <w:sz w:val="24"/>
          <w:szCs w:val="24"/>
        </w:rPr>
        <w:t>I</w:t>
      </w:r>
      <w:r w:rsidRPr="008045D2">
        <w:rPr>
          <w:rFonts w:ascii="Garamond" w:eastAsia="Times New Roman" w:hAnsi="Garamond" w:cstheme="majorBidi"/>
          <w:i/>
          <w:iCs/>
          <w:color w:val="000000" w:themeColor="text1"/>
          <w:sz w:val="24"/>
          <w:szCs w:val="24"/>
        </w:rPr>
        <w:t xml:space="preserve">nvention of </w:t>
      </w:r>
      <w:r w:rsidR="00D003A2" w:rsidRPr="008045D2">
        <w:rPr>
          <w:rFonts w:ascii="Garamond" w:eastAsia="Times New Roman" w:hAnsi="Garamond" w:cstheme="majorBidi"/>
          <w:i/>
          <w:iCs/>
          <w:color w:val="000000" w:themeColor="text1"/>
          <w:sz w:val="24"/>
          <w:szCs w:val="24"/>
        </w:rPr>
        <w:t>T</w:t>
      </w:r>
      <w:r w:rsidRPr="008045D2">
        <w:rPr>
          <w:rFonts w:ascii="Garamond" w:eastAsia="Times New Roman" w:hAnsi="Garamond" w:cstheme="majorBidi"/>
          <w:i/>
          <w:iCs/>
          <w:color w:val="000000" w:themeColor="text1"/>
          <w:sz w:val="24"/>
          <w:szCs w:val="24"/>
        </w:rPr>
        <w:t>radition</w:t>
      </w:r>
      <w:r w:rsidRPr="008045D2">
        <w:rPr>
          <w:rFonts w:ascii="Garamond" w:eastAsia="Times New Roman" w:hAnsi="Garamond" w:cstheme="majorBidi"/>
          <w:color w:val="000000" w:themeColor="text1"/>
          <w:sz w:val="24"/>
          <w:szCs w:val="24"/>
        </w:rPr>
        <w:t>.</w:t>
      </w:r>
      <w:r w:rsidR="00D003A2"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color w:val="000000" w:themeColor="text1"/>
          <w:sz w:val="24"/>
          <w:szCs w:val="24"/>
        </w:rPr>
        <w:t>Cambridge and New York</w:t>
      </w:r>
      <w:r w:rsidR="00D003A2" w:rsidRPr="008045D2">
        <w:rPr>
          <w:rFonts w:ascii="Garamond" w:eastAsia="Times New Roman" w:hAnsi="Garamond" w:cstheme="majorBidi"/>
          <w:color w:val="000000" w:themeColor="text1"/>
          <w:sz w:val="24"/>
          <w:szCs w:val="24"/>
        </w:rPr>
        <w:t>.</w:t>
      </w:r>
    </w:p>
    <w:p w14:paraId="0B00EB41"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lastRenderedPageBreak/>
        <w:t xml:space="preserve">Safran, William. 1990 "Diasporas in Modern Societies: Myths of Homeland and Return." </w:t>
      </w:r>
      <w:r w:rsidRPr="008045D2">
        <w:rPr>
          <w:rFonts w:ascii="Garamond" w:hAnsi="Garamond" w:cstheme="majorBidi"/>
          <w:i/>
          <w:iCs/>
          <w:color w:val="000000" w:themeColor="text1"/>
          <w:sz w:val="24"/>
          <w:szCs w:val="24"/>
        </w:rPr>
        <w:t xml:space="preserve">Diaspora </w:t>
      </w:r>
      <w:r w:rsidRPr="008045D2">
        <w:rPr>
          <w:rFonts w:ascii="Garamond" w:hAnsi="Garamond" w:cstheme="majorBidi"/>
          <w:color w:val="000000" w:themeColor="text1"/>
          <w:sz w:val="24"/>
          <w:szCs w:val="24"/>
        </w:rPr>
        <w:t>I (1): 83-99.</w:t>
      </w:r>
    </w:p>
    <w:p w14:paraId="3D4DC6E0" w14:textId="461F3AC9" w:rsidR="00820076" w:rsidRPr="008045D2" w:rsidRDefault="00820076" w:rsidP="008A7443">
      <w:pPr>
        <w:spacing w:after="0" w:line="480" w:lineRule="auto"/>
        <w:ind w:left="624" w:firstLine="720"/>
        <w:jc w:val="both"/>
        <w:rPr>
          <w:rFonts w:ascii="Garamond" w:hAnsi="Garamond" w:cstheme="majorBidi"/>
          <w:color w:val="000000" w:themeColor="text1"/>
          <w:sz w:val="24"/>
          <w:szCs w:val="24"/>
        </w:rPr>
      </w:pPr>
      <w:proofErr w:type="spellStart"/>
      <w:r w:rsidRPr="008045D2">
        <w:rPr>
          <w:rFonts w:ascii="Garamond" w:hAnsi="Garamond" w:cstheme="majorBidi"/>
          <w:color w:val="000000" w:themeColor="text1"/>
          <w:sz w:val="24"/>
          <w:szCs w:val="24"/>
        </w:rPr>
        <w:t>Sanjian</w:t>
      </w:r>
      <w:proofErr w:type="spellEnd"/>
      <w:r w:rsidRPr="008045D2">
        <w:rPr>
          <w:rFonts w:ascii="Garamond" w:hAnsi="Garamond" w:cstheme="majorBidi"/>
          <w:color w:val="000000" w:themeColor="text1"/>
          <w:sz w:val="24"/>
          <w:szCs w:val="24"/>
        </w:rPr>
        <w:t xml:space="preserve">, Ara. 2023. </w:t>
      </w:r>
      <w:r w:rsidR="005235A0"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Armenian Immigration to the USSR from Arab Countries (1946–1949)</w:t>
      </w:r>
      <w:r w:rsidR="005235A0" w:rsidRPr="008045D2">
        <w:rPr>
          <w:rFonts w:ascii="Garamond" w:hAnsi="Garamond" w:cstheme="majorBidi"/>
          <w:color w:val="000000" w:themeColor="text1"/>
          <w:sz w:val="24"/>
          <w:szCs w:val="24"/>
        </w:rPr>
        <w:t>” I</w:t>
      </w:r>
      <w:r w:rsidRPr="008045D2">
        <w:rPr>
          <w:rFonts w:ascii="Garamond" w:hAnsi="Garamond" w:cstheme="majorBidi"/>
          <w:color w:val="000000" w:themeColor="text1"/>
          <w:sz w:val="24"/>
          <w:szCs w:val="24"/>
        </w:rPr>
        <w:t>n Eileen Kane, Masha Kirasirova, and Margaret Litvin (eds). 2023.  </w:t>
      </w:r>
      <w:r w:rsidRPr="008045D2">
        <w:rPr>
          <w:rFonts w:ascii="Garamond" w:hAnsi="Garamond" w:cstheme="majorBidi"/>
          <w:i/>
          <w:iCs/>
          <w:color w:val="000000" w:themeColor="text1"/>
          <w:sz w:val="24"/>
          <w:szCs w:val="24"/>
        </w:rPr>
        <w:t>Russian-Arab Worlds: A Documentary History</w:t>
      </w:r>
      <w:r w:rsidRPr="008045D2">
        <w:rPr>
          <w:rFonts w:ascii="Garamond" w:hAnsi="Garamond" w:cstheme="majorBidi"/>
          <w:color w:val="000000" w:themeColor="text1"/>
          <w:sz w:val="24"/>
          <w:szCs w:val="24"/>
        </w:rPr>
        <w:t xml:space="preserve"> (New York, 2023; online </w:t>
      </w:r>
      <w:proofErr w:type="spellStart"/>
      <w:r w:rsidRPr="008045D2">
        <w:rPr>
          <w:rFonts w:ascii="Garamond" w:hAnsi="Garamond" w:cstheme="majorBidi"/>
          <w:color w:val="000000" w:themeColor="text1"/>
          <w:sz w:val="24"/>
          <w:szCs w:val="24"/>
        </w:rPr>
        <w:t>edn</w:t>
      </w:r>
      <w:proofErr w:type="spellEnd"/>
      <w:r w:rsidRPr="008045D2">
        <w:rPr>
          <w:rFonts w:ascii="Garamond" w:hAnsi="Garamond" w:cstheme="majorBidi"/>
          <w:color w:val="000000" w:themeColor="text1"/>
          <w:sz w:val="24"/>
          <w:szCs w:val="24"/>
        </w:rPr>
        <w:t>, Oxford Academic, 22 June 2023),</w:t>
      </w:r>
    </w:p>
    <w:p w14:paraId="6BD343EF" w14:textId="39783679"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r w:rsidRPr="008045D2">
        <w:rPr>
          <w:rFonts w:ascii="Garamond" w:eastAsia="Times New Roman" w:hAnsi="Garamond" w:cstheme="majorBidi"/>
          <w:color w:val="000000" w:themeColor="text1"/>
          <w:sz w:val="24"/>
          <w:szCs w:val="24"/>
        </w:rPr>
        <w:t xml:space="preserve">Sedgwick, Monique G, and Olive Yonge. 2008. </w:t>
      </w:r>
      <w:r w:rsidR="00C07CC0"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‘We’re it’, ‘we’re a team’, ‘we’re family’ Means a Sense of Belonging</w:t>
      </w:r>
      <w:r w:rsidR="00C07CC0"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Rural and Remote Health,</w:t>
      </w:r>
      <w:r w:rsidRPr="008045D2">
        <w:rPr>
          <w:rFonts w:ascii="Garamond" w:eastAsia="Times New Roman" w:hAnsi="Garamond" w:cstheme="majorBidi"/>
          <w:color w:val="000000" w:themeColor="text1"/>
          <w:sz w:val="24"/>
          <w:szCs w:val="24"/>
        </w:rPr>
        <w:t xml:space="preserve"> </w:t>
      </w:r>
      <w:r w:rsidRPr="008045D2">
        <w:rPr>
          <w:rFonts w:ascii="Garamond" w:eastAsia="Times New Roman" w:hAnsi="Garamond" w:cstheme="majorBidi"/>
          <w:i/>
          <w:iCs/>
          <w:color w:val="000000" w:themeColor="text1"/>
          <w:sz w:val="24"/>
          <w:szCs w:val="24"/>
        </w:rPr>
        <w:t>8</w:t>
      </w:r>
      <w:r w:rsidRPr="008045D2">
        <w:rPr>
          <w:rFonts w:ascii="Garamond" w:eastAsia="Times New Roman" w:hAnsi="Garamond" w:cstheme="majorBidi"/>
          <w:color w:val="000000" w:themeColor="text1"/>
          <w:sz w:val="24"/>
          <w:szCs w:val="24"/>
        </w:rPr>
        <w:t xml:space="preserve">(3): 1021–1033. </w:t>
      </w:r>
      <w:hyperlink r:id="rId43">
        <w:r w:rsidRPr="008045D2">
          <w:rPr>
            <w:rStyle w:val="Hyperlink"/>
            <w:rFonts w:ascii="Garamond" w:eastAsia="Times New Roman" w:hAnsi="Garamond"/>
            <w:color w:val="000000" w:themeColor="text1"/>
            <w:sz w:val="24"/>
            <w:szCs w:val="24"/>
          </w:rPr>
          <w:t>https://doi.org/10.22605/RRH1021</w:t>
        </w:r>
      </w:hyperlink>
    </w:p>
    <w:p w14:paraId="1E7ACB9A" w14:textId="06D5BAB2" w:rsidR="0022540B" w:rsidRPr="008045D2" w:rsidRDefault="0022540B"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Seyfarth, Scott, </w:t>
      </w:r>
      <w:proofErr w:type="spellStart"/>
      <w:r w:rsidRPr="008045D2">
        <w:rPr>
          <w:rFonts w:ascii="Garamond" w:hAnsi="Garamond" w:cstheme="majorBidi"/>
          <w:color w:val="000000" w:themeColor="text1"/>
          <w:sz w:val="24"/>
          <w:szCs w:val="24"/>
        </w:rPr>
        <w:t>Hossep</w:t>
      </w:r>
      <w:proofErr w:type="spellEnd"/>
      <w:r w:rsidRPr="008045D2">
        <w:rPr>
          <w:rFonts w:ascii="Garamond" w:hAnsi="Garamond" w:cstheme="majorBidi"/>
          <w:color w:val="000000" w:themeColor="text1"/>
          <w:sz w:val="24"/>
          <w:szCs w:val="24"/>
        </w:rPr>
        <w:t xml:space="preserve"> Dolatian, Peter Guekguezian, Niamh Kelly and Tabita </w:t>
      </w:r>
      <w:proofErr w:type="spellStart"/>
      <w:r w:rsidRPr="008045D2">
        <w:rPr>
          <w:rFonts w:ascii="Garamond" w:hAnsi="Garamond" w:cstheme="majorBidi"/>
          <w:color w:val="000000" w:themeColor="text1"/>
          <w:sz w:val="24"/>
          <w:szCs w:val="24"/>
        </w:rPr>
        <w:t>Toparlak</w:t>
      </w:r>
      <w:proofErr w:type="spellEnd"/>
      <w:r w:rsidRPr="008045D2">
        <w:rPr>
          <w:rFonts w:ascii="Garamond" w:hAnsi="Garamond" w:cstheme="majorBidi"/>
          <w:color w:val="000000" w:themeColor="text1"/>
          <w:sz w:val="24"/>
          <w:szCs w:val="24"/>
        </w:rPr>
        <w:t xml:space="preserve">. 2024. "Armenian (Yerevan Eastern </w:t>
      </w:r>
      <w:r w:rsidR="006D381A" w:rsidRPr="008045D2">
        <w:rPr>
          <w:rFonts w:ascii="Garamond" w:hAnsi="Garamond" w:cstheme="majorBidi"/>
          <w:color w:val="000000" w:themeColor="text1"/>
          <w:sz w:val="24"/>
          <w:szCs w:val="24"/>
        </w:rPr>
        <w:t>A</w:t>
      </w:r>
      <w:r w:rsidRPr="008045D2">
        <w:rPr>
          <w:rFonts w:ascii="Garamond" w:hAnsi="Garamond" w:cstheme="majorBidi"/>
          <w:color w:val="000000" w:themeColor="text1"/>
          <w:sz w:val="24"/>
          <w:szCs w:val="24"/>
        </w:rPr>
        <w:t xml:space="preserve">rmenian and </w:t>
      </w:r>
      <w:r w:rsidR="006D381A" w:rsidRPr="008045D2">
        <w:rPr>
          <w:rFonts w:ascii="Garamond" w:hAnsi="Garamond" w:cstheme="majorBidi"/>
          <w:color w:val="000000" w:themeColor="text1"/>
          <w:sz w:val="24"/>
          <w:szCs w:val="24"/>
        </w:rPr>
        <w:t>B</w:t>
      </w:r>
      <w:r w:rsidRPr="008045D2">
        <w:rPr>
          <w:rFonts w:ascii="Garamond" w:hAnsi="Garamond" w:cstheme="majorBidi"/>
          <w:color w:val="000000" w:themeColor="text1"/>
          <w:sz w:val="24"/>
          <w:szCs w:val="24"/>
        </w:rPr>
        <w:t xml:space="preserve">eirut </w:t>
      </w:r>
      <w:r w:rsidR="006D381A" w:rsidRPr="008045D2">
        <w:rPr>
          <w:rFonts w:ascii="Garamond" w:hAnsi="Garamond" w:cstheme="majorBidi"/>
          <w:color w:val="000000" w:themeColor="text1"/>
          <w:sz w:val="24"/>
          <w:szCs w:val="24"/>
        </w:rPr>
        <w:t>W</w:t>
      </w:r>
      <w:r w:rsidRPr="008045D2">
        <w:rPr>
          <w:rFonts w:ascii="Garamond" w:hAnsi="Garamond" w:cstheme="majorBidi"/>
          <w:color w:val="000000" w:themeColor="text1"/>
          <w:sz w:val="24"/>
          <w:szCs w:val="24"/>
        </w:rPr>
        <w:t xml:space="preserve">estern </w:t>
      </w:r>
      <w:r w:rsidR="006D381A" w:rsidRPr="008045D2">
        <w:rPr>
          <w:rFonts w:ascii="Garamond" w:hAnsi="Garamond" w:cstheme="majorBidi"/>
          <w:color w:val="000000" w:themeColor="text1"/>
          <w:sz w:val="24"/>
          <w:szCs w:val="24"/>
        </w:rPr>
        <w:t>A</w:t>
      </w:r>
      <w:r w:rsidRPr="008045D2">
        <w:rPr>
          <w:rFonts w:ascii="Garamond" w:hAnsi="Garamond" w:cstheme="majorBidi"/>
          <w:color w:val="000000" w:themeColor="text1"/>
          <w:sz w:val="24"/>
          <w:szCs w:val="24"/>
        </w:rPr>
        <w:t>rmenian)</w:t>
      </w:r>
      <w:r w:rsidR="000665A5"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w:t>
      </w:r>
      <w:r w:rsidR="005A4BAF"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Journal of the International Phonetic Association</w:t>
      </w:r>
      <w:r w:rsidR="005A4BAF"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54 (1): 445-478.</w:t>
      </w:r>
    </w:p>
    <w:p w14:paraId="22E20962" w14:textId="28E69B63"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shd w:val="clear" w:color="auto" w:fill="FFFFFF"/>
        </w:rPr>
      </w:pPr>
      <w:r w:rsidRPr="008045D2">
        <w:rPr>
          <w:rFonts w:ascii="Garamond" w:hAnsi="Garamond" w:cstheme="majorBidi"/>
          <w:color w:val="000000" w:themeColor="text1"/>
          <w:sz w:val="24"/>
          <w:szCs w:val="24"/>
          <w:shd w:val="clear" w:color="auto" w:fill="FFFFFF"/>
        </w:rPr>
        <w:t xml:space="preserve">Sheffer, Gabriel. </w:t>
      </w:r>
      <w:r w:rsidRPr="008045D2">
        <w:rPr>
          <w:rFonts w:ascii="Garamond" w:hAnsi="Garamond" w:cstheme="majorBidi"/>
          <w:color w:val="000000" w:themeColor="text1"/>
          <w:sz w:val="24"/>
          <w:szCs w:val="24"/>
        </w:rPr>
        <w:t xml:space="preserve">2002. </w:t>
      </w:r>
      <w:r w:rsidRPr="008045D2">
        <w:rPr>
          <w:rFonts w:ascii="Garamond" w:hAnsi="Garamond" w:cstheme="majorBidi"/>
          <w:color w:val="000000" w:themeColor="text1"/>
          <w:sz w:val="24"/>
          <w:szCs w:val="24"/>
          <w:shd w:val="clear" w:color="auto" w:fill="FFFFFF"/>
        </w:rPr>
        <w:t>"A Nation and its Diaspora: A Re-examination of Israeli—Jewish Diaspora Relations."</w:t>
      </w:r>
      <w:r w:rsidR="005A4BAF"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i/>
          <w:iCs/>
          <w:color w:val="000000" w:themeColor="text1"/>
          <w:sz w:val="24"/>
          <w:szCs w:val="24"/>
          <w:shd w:val="clear" w:color="auto" w:fill="FFFFFF"/>
        </w:rPr>
        <w:t>Diaspora: A Journal of Transnational Studies</w:t>
      </w:r>
      <w:r w:rsidRPr="008045D2">
        <w:rPr>
          <w:rFonts w:ascii="Garamond" w:hAnsi="Garamond" w:cstheme="majorBidi"/>
          <w:color w:val="000000" w:themeColor="text1"/>
          <w:sz w:val="24"/>
          <w:szCs w:val="24"/>
          <w:shd w:val="clear" w:color="auto" w:fill="FFFFFF"/>
        </w:rPr>
        <w:t>11(3): 331-358.</w:t>
      </w:r>
    </w:p>
    <w:p w14:paraId="6C3CECC5" w14:textId="13B74F20" w:rsidR="00A57FA7" w:rsidRPr="008045D2" w:rsidRDefault="00A57FA7"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Siegelbaum, Lewis H., and Leslie Page Moch. 2016. "Transnationalism in </w:t>
      </w:r>
      <w:r w:rsidR="00121B7F" w:rsidRPr="008045D2">
        <w:rPr>
          <w:rFonts w:ascii="Garamond" w:hAnsi="Garamond" w:cstheme="majorBidi"/>
          <w:color w:val="000000" w:themeColor="text1"/>
          <w:sz w:val="24"/>
          <w:szCs w:val="24"/>
        </w:rPr>
        <w:t>O</w:t>
      </w:r>
      <w:r w:rsidRPr="008045D2">
        <w:rPr>
          <w:rFonts w:ascii="Garamond" w:hAnsi="Garamond" w:cstheme="majorBidi"/>
          <w:color w:val="000000" w:themeColor="text1"/>
          <w:sz w:val="24"/>
          <w:szCs w:val="24"/>
        </w:rPr>
        <w:t xml:space="preserve">ne </w:t>
      </w:r>
      <w:r w:rsidR="00121B7F" w:rsidRPr="008045D2">
        <w:rPr>
          <w:rFonts w:ascii="Garamond" w:hAnsi="Garamond" w:cstheme="majorBidi"/>
          <w:color w:val="000000" w:themeColor="text1"/>
          <w:sz w:val="24"/>
          <w:szCs w:val="24"/>
        </w:rPr>
        <w:t>C</w:t>
      </w:r>
      <w:r w:rsidRPr="008045D2">
        <w:rPr>
          <w:rFonts w:ascii="Garamond" w:hAnsi="Garamond" w:cstheme="majorBidi"/>
          <w:color w:val="000000" w:themeColor="text1"/>
          <w:sz w:val="24"/>
          <w:szCs w:val="24"/>
        </w:rPr>
        <w:t xml:space="preserve">ountry? Seeing and </w:t>
      </w:r>
      <w:r w:rsidR="00121B7F" w:rsidRPr="008045D2">
        <w:rPr>
          <w:rFonts w:ascii="Garamond" w:hAnsi="Garamond" w:cstheme="majorBidi"/>
          <w:color w:val="000000" w:themeColor="text1"/>
          <w:sz w:val="24"/>
          <w:szCs w:val="24"/>
        </w:rPr>
        <w:t>N</w:t>
      </w:r>
      <w:r w:rsidRPr="008045D2">
        <w:rPr>
          <w:rFonts w:ascii="Garamond" w:hAnsi="Garamond" w:cstheme="majorBidi"/>
          <w:color w:val="000000" w:themeColor="text1"/>
          <w:sz w:val="24"/>
          <w:szCs w:val="24"/>
        </w:rPr>
        <w:t xml:space="preserve">ot </w:t>
      </w:r>
      <w:r w:rsidR="00121B7F" w:rsidRPr="008045D2">
        <w:rPr>
          <w:rFonts w:ascii="Garamond" w:hAnsi="Garamond" w:cstheme="majorBidi"/>
          <w:color w:val="000000" w:themeColor="text1"/>
          <w:sz w:val="24"/>
          <w:szCs w:val="24"/>
        </w:rPr>
        <w:t>S</w:t>
      </w:r>
      <w:r w:rsidRPr="008045D2">
        <w:rPr>
          <w:rFonts w:ascii="Garamond" w:hAnsi="Garamond" w:cstheme="majorBidi"/>
          <w:color w:val="000000" w:themeColor="text1"/>
          <w:sz w:val="24"/>
          <w:szCs w:val="24"/>
        </w:rPr>
        <w:t xml:space="preserve">eeing </w:t>
      </w:r>
      <w:r w:rsidR="00121B7F" w:rsidRPr="008045D2">
        <w:rPr>
          <w:rFonts w:ascii="Garamond" w:hAnsi="Garamond" w:cstheme="majorBidi"/>
          <w:color w:val="000000" w:themeColor="text1"/>
          <w:sz w:val="24"/>
          <w:szCs w:val="24"/>
        </w:rPr>
        <w:t>C</w:t>
      </w:r>
      <w:r w:rsidRPr="008045D2">
        <w:rPr>
          <w:rFonts w:ascii="Garamond" w:hAnsi="Garamond" w:cstheme="majorBidi"/>
          <w:color w:val="000000" w:themeColor="text1"/>
          <w:sz w:val="24"/>
          <w:szCs w:val="24"/>
        </w:rPr>
        <w:t xml:space="preserve">ross-border </w:t>
      </w:r>
      <w:r w:rsidR="00121B7F" w:rsidRPr="008045D2">
        <w:rPr>
          <w:rFonts w:ascii="Garamond" w:hAnsi="Garamond" w:cstheme="majorBidi"/>
          <w:color w:val="000000" w:themeColor="text1"/>
          <w:sz w:val="24"/>
          <w:szCs w:val="24"/>
        </w:rPr>
        <w:t>M</w:t>
      </w:r>
      <w:r w:rsidRPr="008045D2">
        <w:rPr>
          <w:rFonts w:ascii="Garamond" w:hAnsi="Garamond" w:cstheme="majorBidi"/>
          <w:color w:val="000000" w:themeColor="text1"/>
          <w:sz w:val="24"/>
          <w:szCs w:val="24"/>
        </w:rPr>
        <w:t>igration within the Soviet Union."</w:t>
      </w:r>
      <w:r w:rsidR="00121B7F"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Slavic Review</w:t>
      </w:r>
      <w:r w:rsidRPr="008045D2">
        <w:rPr>
          <w:rFonts w:ascii="Garamond" w:hAnsi="Garamond" w:cstheme="majorBidi"/>
          <w:color w:val="000000" w:themeColor="text1"/>
          <w:sz w:val="24"/>
          <w:szCs w:val="24"/>
        </w:rPr>
        <w:t>75(4): 970-986.</w:t>
      </w:r>
    </w:p>
    <w:p w14:paraId="548EBB42" w14:textId="67803CBD"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Sigmon, Sandra, Whitcomb, Stacey R, and Snyder, Richard C. 2002. </w:t>
      </w:r>
      <w:r w:rsidR="00416D9B"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Psychological Home</w:t>
      </w:r>
      <w:r w:rsidR="00416D9B" w:rsidRPr="008045D2">
        <w:rPr>
          <w:rFonts w:ascii="Garamond" w:eastAsia="Times New Roman" w:hAnsi="Garamond" w:cstheme="majorBidi"/>
          <w:color w:val="000000" w:themeColor="text1"/>
          <w:sz w:val="24"/>
          <w:szCs w:val="24"/>
        </w:rPr>
        <w:t>”</w:t>
      </w:r>
      <w:r w:rsidRPr="008045D2">
        <w:rPr>
          <w:rFonts w:ascii="Garamond" w:eastAsia="Times New Roman" w:hAnsi="Garamond" w:cstheme="majorBidi"/>
          <w:color w:val="000000" w:themeColor="text1"/>
          <w:sz w:val="24"/>
          <w:szCs w:val="24"/>
        </w:rPr>
        <w:t xml:space="preserve">. In  Fisher, Adrian, T, Sonn, Cristopher C, and Bishop, Brian J, (Eds.), </w:t>
      </w:r>
      <w:r w:rsidRPr="008045D2">
        <w:rPr>
          <w:rFonts w:ascii="Garamond" w:eastAsia="Times New Roman" w:hAnsi="Garamond" w:cstheme="majorBidi"/>
          <w:i/>
          <w:iCs/>
          <w:color w:val="000000" w:themeColor="text1"/>
          <w:sz w:val="24"/>
          <w:szCs w:val="24"/>
        </w:rPr>
        <w:t>Psychological Sense of Community: Research, Applications and Implications.</w:t>
      </w:r>
      <w:r w:rsidRPr="008045D2">
        <w:rPr>
          <w:rFonts w:ascii="Garamond" w:eastAsia="Times New Roman" w:hAnsi="Garamond" w:cstheme="majorBidi"/>
          <w:color w:val="000000" w:themeColor="text1"/>
          <w:sz w:val="24"/>
          <w:szCs w:val="24"/>
        </w:rPr>
        <w:t xml:space="preserve"> New York: Kluwer. ISBN : 978-1-4613-5209-9</w:t>
      </w:r>
    </w:p>
    <w:p w14:paraId="02B2B7D6" w14:textId="23F7E831"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Silva, Sofia Marques da, Ana Milheiro Silva, Pablo Cortés-González, and </w:t>
      </w:r>
      <w:proofErr w:type="spellStart"/>
      <w:r w:rsidRPr="008045D2">
        <w:rPr>
          <w:rFonts w:ascii="Garamond" w:hAnsi="Garamond" w:cstheme="majorBidi"/>
          <w:color w:val="000000" w:themeColor="text1"/>
          <w:sz w:val="24"/>
          <w:szCs w:val="24"/>
        </w:rPr>
        <w:t>Rūta</w:t>
      </w:r>
      <w:proofErr w:type="spellEnd"/>
      <w:r w:rsidRPr="008045D2">
        <w:rPr>
          <w:rFonts w:ascii="Garamond" w:hAnsi="Garamond" w:cstheme="majorBidi"/>
          <w:color w:val="000000" w:themeColor="text1"/>
          <w:sz w:val="24"/>
          <w:szCs w:val="24"/>
        </w:rPr>
        <w:t xml:space="preserve"> </w:t>
      </w:r>
      <w:proofErr w:type="spellStart"/>
      <w:r w:rsidRPr="008045D2">
        <w:rPr>
          <w:rFonts w:ascii="Garamond" w:hAnsi="Garamond" w:cstheme="majorBidi"/>
          <w:color w:val="000000" w:themeColor="text1"/>
          <w:sz w:val="24"/>
          <w:szCs w:val="24"/>
        </w:rPr>
        <w:t>Brazienė</w:t>
      </w:r>
      <w:proofErr w:type="spellEnd"/>
      <w:r w:rsidRPr="008045D2">
        <w:rPr>
          <w:rFonts w:ascii="Garamond" w:hAnsi="Garamond" w:cstheme="majorBidi"/>
          <w:color w:val="000000" w:themeColor="text1"/>
          <w:sz w:val="24"/>
          <w:szCs w:val="24"/>
        </w:rPr>
        <w:t>. 2021. "Learning to Leave and to Return: Mobility, Place, and Sense of Belonging amongst Young People Growing Up in Border and Rural Regions of Mainland Portugal."</w:t>
      </w:r>
      <w:r w:rsidR="00A63A64"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Sustainability</w:t>
      </w:r>
      <w:r w:rsidR="00A63A64"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13(16): 9432.</w:t>
      </w:r>
    </w:p>
    <w:p w14:paraId="63B9EF68" w14:textId="4AD40F97" w:rsidR="0022540B" w:rsidRPr="008045D2" w:rsidRDefault="0022540B"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lastRenderedPageBreak/>
        <w:t xml:space="preserve">Smith, Anthony D. 1986. </w:t>
      </w:r>
      <w:r w:rsidRPr="008045D2">
        <w:rPr>
          <w:rFonts w:ascii="Garamond" w:hAnsi="Garamond" w:cstheme="majorBidi"/>
          <w:i/>
          <w:iCs/>
          <w:color w:val="000000" w:themeColor="text1"/>
          <w:sz w:val="24"/>
          <w:szCs w:val="24"/>
        </w:rPr>
        <w:t>The Ethnic Origins of Nations.</w:t>
      </w:r>
      <w:r w:rsidRPr="008045D2">
        <w:rPr>
          <w:rFonts w:ascii="Garamond" w:hAnsi="Garamond" w:cstheme="majorBidi"/>
          <w:color w:val="000000" w:themeColor="text1"/>
          <w:sz w:val="24"/>
          <w:szCs w:val="24"/>
        </w:rPr>
        <w:t xml:space="preserve"> Oxford: Basil Blackwell</w:t>
      </w:r>
      <w:r w:rsidR="00A63A64" w:rsidRPr="008045D2">
        <w:rPr>
          <w:rFonts w:ascii="Garamond" w:hAnsi="Garamond" w:cstheme="majorBidi"/>
          <w:color w:val="000000" w:themeColor="text1"/>
          <w:sz w:val="24"/>
          <w:szCs w:val="24"/>
        </w:rPr>
        <w:t>.</w:t>
      </w:r>
    </w:p>
    <w:p w14:paraId="6F2249D0" w14:textId="77777777" w:rsidR="0022540B" w:rsidRPr="008045D2" w:rsidRDefault="0022540B"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Smith. Antony D. 1999. </w:t>
      </w:r>
      <w:r w:rsidRPr="008045D2">
        <w:rPr>
          <w:rFonts w:ascii="Garamond" w:hAnsi="Garamond" w:cstheme="majorBidi"/>
          <w:i/>
          <w:iCs/>
          <w:color w:val="000000" w:themeColor="text1"/>
          <w:sz w:val="24"/>
          <w:szCs w:val="24"/>
        </w:rPr>
        <w:t xml:space="preserve">Myths and Memories of the Nation. </w:t>
      </w:r>
      <w:r w:rsidRPr="008045D2">
        <w:rPr>
          <w:rFonts w:ascii="Garamond" w:hAnsi="Garamond" w:cstheme="majorBidi"/>
          <w:color w:val="000000" w:themeColor="text1"/>
          <w:sz w:val="24"/>
          <w:szCs w:val="24"/>
        </w:rPr>
        <w:t xml:space="preserve"> Oxford University Press</w:t>
      </w:r>
    </w:p>
    <w:p w14:paraId="1D432C97" w14:textId="706A7831"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Suny, Ronald Grigor.</w:t>
      </w:r>
      <w:r w:rsidR="001A7083"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 xml:space="preserve">1993. </w:t>
      </w:r>
      <w:r w:rsidRPr="008045D2">
        <w:rPr>
          <w:rFonts w:ascii="Garamond" w:hAnsi="Garamond" w:cstheme="majorBidi"/>
          <w:i/>
          <w:iCs/>
          <w:color w:val="000000" w:themeColor="text1"/>
          <w:sz w:val="24"/>
          <w:szCs w:val="24"/>
        </w:rPr>
        <w:t>Looking toward Ararat: Armenia in modern history</w:t>
      </w:r>
      <w:r w:rsidRPr="008045D2">
        <w:rPr>
          <w:rFonts w:ascii="Garamond" w:hAnsi="Garamond" w:cstheme="majorBidi"/>
          <w:color w:val="000000" w:themeColor="text1"/>
          <w:sz w:val="24"/>
          <w:szCs w:val="24"/>
        </w:rPr>
        <w:t>. Indiana University Press.</w:t>
      </w:r>
    </w:p>
    <w:p w14:paraId="351257E7" w14:textId="77777777"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proofErr w:type="spellStart"/>
      <w:r w:rsidRPr="008045D2">
        <w:rPr>
          <w:rFonts w:ascii="Garamond" w:eastAsia="Times New Roman" w:hAnsi="Garamond" w:cstheme="majorBidi"/>
          <w:color w:val="000000" w:themeColor="text1"/>
          <w:sz w:val="24"/>
          <w:szCs w:val="24"/>
        </w:rPr>
        <w:t>Tchilingirian</w:t>
      </w:r>
      <w:proofErr w:type="spellEnd"/>
      <w:r w:rsidRPr="008045D2">
        <w:rPr>
          <w:rFonts w:ascii="Garamond" w:eastAsia="Calibri" w:hAnsi="Garamond" w:cstheme="majorBidi"/>
          <w:color w:val="000000" w:themeColor="text1"/>
          <w:sz w:val="24"/>
          <w:szCs w:val="24"/>
        </w:rPr>
        <w:t xml:space="preserve">, Hratch. 2021. Armenians Beyond Diaspora. Making Lebanon Their Own, </w:t>
      </w:r>
      <w:r w:rsidRPr="008045D2">
        <w:rPr>
          <w:rFonts w:ascii="Garamond" w:eastAsia="Calibri" w:hAnsi="Garamond" w:cstheme="majorBidi"/>
          <w:i/>
          <w:iCs/>
          <w:color w:val="000000" w:themeColor="text1"/>
          <w:sz w:val="24"/>
          <w:szCs w:val="24"/>
        </w:rPr>
        <w:t>Caucasus Survey</w:t>
      </w:r>
      <w:r w:rsidRPr="008045D2">
        <w:rPr>
          <w:rFonts w:ascii="Garamond" w:eastAsia="Calibri" w:hAnsi="Garamond" w:cstheme="majorBidi"/>
          <w:color w:val="000000" w:themeColor="text1"/>
          <w:sz w:val="24"/>
          <w:szCs w:val="24"/>
        </w:rPr>
        <w:t>, 9(1): 85-87, DOI: 10.1080/23761199.2020.1754738</w:t>
      </w:r>
      <w:r w:rsidRPr="008045D2">
        <w:rPr>
          <w:rFonts w:ascii="Garamond" w:eastAsia="Times New Roman" w:hAnsi="Garamond" w:cstheme="majorBidi"/>
          <w:color w:val="000000" w:themeColor="text1"/>
          <w:sz w:val="24"/>
          <w:szCs w:val="24"/>
        </w:rPr>
        <w:t xml:space="preserve"> </w:t>
      </w:r>
    </w:p>
    <w:p w14:paraId="407A6231" w14:textId="531CE087" w:rsidR="003720FD" w:rsidRPr="008045D2" w:rsidRDefault="003720FD"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shd w:val="clear" w:color="auto" w:fill="FFFFFF"/>
        </w:rPr>
      </w:pPr>
      <w:proofErr w:type="spellStart"/>
      <w:r w:rsidRPr="008045D2">
        <w:rPr>
          <w:rFonts w:ascii="Garamond" w:hAnsi="Garamond" w:cstheme="majorBidi"/>
          <w:color w:val="000000" w:themeColor="text1"/>
          <w:sz w:val="24"/>
          <w:szCs w:val="24"/>
          <w:shd w:val="clear" w:color="auto" w:fill="FFFFFF"/>
        </w:rPr>
        <w:t>Tchilingirian</w:t>
      </w:r>
      <w:proofErr w:type="spellEnd"/>
      <w:r w:rsidRPr="008045D2">
        <w:rPr>
          <w:rFonts w:ascii="Garamond" w:hAnsi="Garamond" w:cstheme="majorBidi"/>
          <w:color w:val="000000" w:themeColor="text1"/>
          <w:sz w:val="24"/>
          <w:szCs w:val="24"/>
          <w:shd w:val="clear" w:color="auto" w:fill="FFFFFF"/>
        </w:rPr>
        <w:t>, Hratch. "Armenia and Karabakh". </w:t>
      </w:r>
      <w:r w:rsidRPr="008045D2">
        <w:rPr>
          <w:rFonts w:ascii="Garamond" w:hAnsi="Garamond" w:cstheme="majorBidi"/>
          <w:i/>
          <w:iCs/>
          <w:color w:val="000000" w:themeColor="text1"/>
          <w:sz w:val="24"/>
          <w:szCs w:val="24"/>
          <w:shd w:val="clear" w:color="auto" w:fill="FFFFFF"/>
        </w:rPr>
        <w:t>Christianity in North Africa and West Asia</w:t>
      </w:r>
      <w:r w:rsidRPr="008045D2">
        <w:rPr>
          <w:rFonts w:ascii="Garamond" w:hAnsi="Garamond" w:cstheme="majorBidi"/>
          <w:color w:val="000000" w:themeColor="text1"/>
          <w:sz w:val="24"/>
          <w:szCs w:val="24"/>
          <w:shd w:val="clear" w:color="auto" w:fill="FFFFFF"/>
        </w:rPr>
        <w:t>, Edinburgh: Edinburgh University Press, 2018, pp. 190-201. </w:t>
      </w:r>
      <w:hyperlink r:id="rId44" w:history="1">
        <w:r w:rsidRPr="008045D2">
          <w:rPr>
            <w:rStyle w:val="Hyperlink"/>
            <w:rFonts w:ascii="Garamond" w:hAnsi="Garamond" w:cstheme="majorBidi"/>
            <w:color w:val="000000" w:themeColor="text1"/>
            <w:sz w:val="24"/>
            <w:szCs w:val="24"/>
            <w:shd w:val="clear" w:color="auto" w:fill="FFFFFF"/>
          </w:rPr>
          <w:t>https://doi.org/10.1515/9781474428064-020</w:t>
        </w:r>
      </w:hyperlink>
    </w:p>
    <w:p w14:paraId="22365120" w14:textId="6098F085" w:rsidR="00764E68"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shd w:val="clear" w:color="auto" w:fill="FFFFFF"/>
        </w:rPr>
      </w:pPr>
      <w:r w:rsidRPr="008045D2">
        <w:rPr>
          <w:rFonts w:ascii="Garamond" w:hAnsi="Garamond" w:cstheme="majorBidi"/>
          <w:color w:val="000000" w:themeColor="text1"/>
          <w:sz w:val="24"/>
          <w:szCs w:val="24"/>
          <w:shd w:val="clear" w:color="auto" w:fill="FFFFFF"/>
        </w:rPr>
        <w:t xml:space="preserve">Ter-Matevosyan, Vahram, </w:t>
      </w:r>
      <w:proofErr w:type="spellStart"/>
      <w:r w:rsidRPr="008045D2">
        <w:rPr>
          <w:rFonts w:ascii="Garamond" w:hAnsi="Garamond" w:cstheme="majorBidi"/>
          <w:color w:val="000000" w:themeColor="text1"/>
          <w:sz w:val="24"/>
          <w:szCs w:val="24"/>
          <w:shd w:val="clear" w:color="auto" w:fill="FFFFFF"/>
        </w:rPr>
        <w:t>Hamazasp</w:t>
      </w:r>
      <w:proofErr w:type="spellEnd"/>
      <w:r w:rsidRPr="008045D2">
        <w:rPr>
          <w:rFonts w:ascii="Garamond" w:hAnsi="Garamond" w:cstheme="majorBidi"/>
          <w:color w:val="000000" w:themeColor="text1"/>
          <w:sz w:val="24"/>
          <w:szCs w:val="24"/>
          <w:shd w:val="clear" w:color="auto" w:fill="FFFFFF"/>
        </w:rPr>
        <w:t xml:space="preserve"> Danielyan, Serge-Varak </w:t>
      </w:r>
      <w:proofErr w:type="spellStart"/>
      <w:r w:rsidRPr="008045D2">
        <w:rPr>
          <w:rFonts w:ascii="Garamond" w:hAnsi="Garamond" w:cstheme="majorBidi"/>
          <w:color w:val="000000" w:themeColor="text1"/>
          <w:sz w:val="24"/>
          <w:szCs w:val="24"/>
          <w:shd w:val="clear" w:color="auto" w:fill="FFFFFF"/>
        </w:rPr>
        <w:t>Sisserian</w:t>
      </w:r>
      <w:proofErr w:type="spellEnd"/>
      <w:r w:rsidRPr="008045D2">
        <w:rPr>
          <w:rFonts w:ascii="Garamond" w:hAnsi="Garamond" w:cstheme="majorBidi"/>
          <w:color w:val="000000" w:themeColor="text1"/>
          <w:sz w:val="24"/>
          <w:szCs w:val="24"/>
          <w:shd w:val="clear" w:color="auto" w:fill="FFFFFF"/>
        </w:rPr>
        <w:t xml:space="preserve">, Nina Kankanyan, and Nayiri Shorjian. 2017. "Institutions and Identity Politics in the Armenian Diaspora: </w:t>
      </w:r>
      <w:proofErr w:type="gramStart"/>
      <w:r w:rsidRPr="008045D2">
        <w:rPr>
          <w:rFonts w:ascii="Garamond" w:hAnsi="Garamond" w:cstheme="majorBidi"/>
          <w:color w:val="000000" w:themeColor="text1"/>
          <w:sz w:val="24"/>
          <w:szCs w:val="24"/>
          <w:shd w:val="clear" w:color="auto" w:fill="FFFFFF"/>
        </w:rPr>
        <w:t>the</w:t>
      </w:r>
      <w:proofErr w:type="gramEnd"/>
      <w:r w:rsidRPr="008045D2">
        <w:rPr>
          <w:rFonts w:ascii="Garamond" w:hAnsi="Garamond" w:cstheme="majorBidi"/>
          <w:color w:val="000000" w:themeColor="text1"/>
          <w:sz w:val="24"/>
          <w:szCs w:val="24"/>
          <w:shd w:val="clear" w:color="auto" w:fill="FFFFFF"/>
        </w:rPr>
        <w:t xml:space="preserve"> Cases of Russia and Lebanon."</w:t>
      </w:r>
      <w:r w:rsidR="00B06D86"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i/>
          <w:iCs/>
          <w:color w:val="000000" w:themeColor="text1"/>
          <w:sz w:val="24"/>
          <w:szCs w:val="24"/>
          <w:shd w:val="clear" w:color="auto" w:fill="FFFFFF"/>
        </w:rPr>
        <w:t>Diaspora Studies</w:t>
      </w:r>
      <w:r w:rsidR="00B06D86" w:rsidRPr="008045D2">
        <w:rPr>
          <w:rFonts w:ascii="Garamond" w:hAnsi="Garamond" w:cstheme="majorBidi"/>
          <w:color w:val="000000" w:themeColor="text1"/>
          <w:sz w:val="24"/>
          <w:szCs w:val="24"/>
          <w:shd w:val="clear" w:color="auto" w:fill="FFFFFF"/>
        </w:rPr>
        <w:t xml:space="preserve"> </w:t>
      </w:r>
      <w:r w:rsidRPr="008045D2">
        <w:rPr>
          <w:rFonts w:ascii="Garamond" w:hAnsi="Garamond" w:cstheme="majorBidi"/>
          <w:color w:val="000000" w:themeColor="text1"/>
          <w:sz w:val="24"/>
          <w:szCs w:val="24"/>
          <w:shd w:val="clear" w:color="auto" w:fill="FFFFFF"/>
        </w:rPr>
        <w:t>10(1): 64-80.</w:t>
      </w:r>
    </w:p>
    <w:p w14:paraId="24299FDE" w14:textId="5069C2DA"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proofErr w:type="spellStart"/>
      <w:r w:rsidRPr="008045D2">
        <w:rPr>
          <w:rFonts w:ascii="Garamond" w:hAnsi="Garamond" w:cstheme="majorBidi"/>
          <w:color w:val="000000" w:themeColor="text1"/>
          <w:sz w:val="24"/>
          <w:szCs w:val="24"/>
        </w:rPr>
        <w:t>Toruńczyk</w:t>
      </w:r>
      <w:proofErr w:type="spellEnd"/>
      <w:r w:rsidRPr="008045D2">
        <w:rPr>
          <w:rFonts w:ascii="Garamond" w:hAnsi="Garamond" w:cstheme="majorBidi"/>
          <w:color w:val="000000" w:themeColor="text1"/>
          <w:sz w:val="24"/>
          <w:szCs w:val="24"/>
        </w:rPr>
        <w:t>-Ruiz, Sabina, and Zuzanna Brunarska. 2020. "Through Attachment to Settlement: Social and Psychological Determinants of Migrants’ Intentions to Stay."</w:t>
      </w:r>
      <w:r w:rsidR="00843A4B"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Journal of Ethnic and Migration Studies</w:t>
      </w:r>
      <w:r w:rsidR="00843A4B"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46 (15): 3191-3209.</w:t>
      </w:r>
    </w:p>
    <w:p w14:paraId="6BE6D62C" w14:textId="4030E9F7"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UNHCR, 2020. </w:t>
      </w:r>
      <w:r w:rsidRPr="008045D2">
        <w:rPr>
          <w:rFonts w:ascii="Garamond" w:eastAsia="Times New Roman" w:hAnsi="Garamond" w:cstheme="majorBidi"/>
          <w:i/>
          <w:iCs/>
          <w:color w:val="000000" w:themeColor="text1"/>
          <w:sz w:val="24"/>
          <w:szCs w:val="24"/>
        </w:rPr>
        <w:t xml:space="preserve">UNHCR Helps Displaced </w:t>
      </w:r>
      <w:proofErr w:type="gramStart"/>
      <w:r w:rsidRPr="008045D2">
        <w:rPr>
          <w:rStyle w:val="normaltextrun"/>
          <w:rFonts w:ascii="Garamond" w:eastAsia="Calibri" w:hAnsi="Garamond"/>
          <w:i/>
          <w:iCs/>
          <w:color w:val="000000" w:themeColor="text1"/>
          <w:sz w:val="24"/>
          <w:szCs w:val="24"/>
        </w:rPr>
        <w:t>Syrian-Armenians</w:t>
      </w:r>
      <w:proofErr w:type="gramEnd"/>
      <w:r w:rsidRPr="008045D2">
        <w:rPr>
          <w:rStyle w:val="normaltextrun"/>
          <w:rFonts w:ascii="Garamond" w:eastAsia="Calibri" w:hAnsi="Garamond"/>
          <w:i/>
          <w:iCs/>
          <w:color w:val="000000" w:themeColor="text1"/>
          <w:sz w:val="24"/>
          <w:szCs w:val="24"/>
        </w:rPr>
        <w:t xml:space="preserve"> Facing Hardship amid</w:t>
      </w:r>
      <w:r w:rsidR="00D13F08" w:rsidRPr="008045D2">
        <w:rPr>
          <w:rStyle w:val="normaltextrun"/>
          <w:rFonts w:ascii="Garamond" w:eastAsia="Calibri" w:hAnsi="Garamond"/>
          <w:i/>
          <w:iCs/>
          <w:color w:val="000000" w:themeColor="text1"/>
          <w:sz w:val="24"/>
          <w:szCs w:val="24"/>
        </w:rPr>
        <w:t xml:space="preserve"> </w:t>
      </w:r>
      <w:r w:rsidRPr="008045D2">
        <w:rPr>
          <w:rStyle w:val="normaltextrun"/>
          <w:rFonts w:ascii="Garamond" w:eastAsia="Calibri" w:hAnsi="Garamond"/>
          <w:i/>
          <w:iCs/>
          <w:color w:val="000000" w:themeColor="text1"/>
          <w:sz w:val="24"/>
          <w:szCs w:val="24"/>
        </w:rPr>
        <w:t>Pandemics</w:t>
      </w:r>
      <w:r w:rsidRPr="008045D2">
        <w:rPr>
          <w:rStyle w:val="normaltextrun"/>
          <w:rFonts w:ascii="Garamond" w:eastAsia="Calibri" w:hAnsi="Garamond"/>
          <w:color w:val="000000" w:themeColor="text1"/>
          <w:sz w:val="24"/>
          <w:szCs w:val="24"/>
        </w:rPr>
        <w:t xml:space="preserve">. Retrieved From: </w:t>
      </w:r>
      <w:hyperlink r:id="rId45">
        <w:r w:rsidRPr="008045D2">
          <w:rPr>
            <w:rStyle w:val="Hyperlink"/>
            <w:rFonts w:ascii="Garamond" w:eastAsia="Times New Roman" w:hAnsi="Garamond"/>
            <w:color w:val="000000" w:themeColor="text1"/>
            <w:sz w:val="24"/>
            <w:szCs w:val="24"/>
          </w:rPr>
          <w:t>https://www.unhcr.org/uk/news/stories/2020/5/5ecf78874/unhcr-helps-displaced-syrian-armenians-facing-hardship-amid-pandemic.html</w:t>
        </w:r>
      </w:hyperlink>
      <w:r w:rsidRPr="008045D2">
        <w:rPr>
          <w:rFonts w:ascii="Garamond" w:eastAsia="Times New Roman" w:hAnsi="Garamond" w:cstheme="majorBidi"/>
          <w:b/>
          <w:bCs/>
          <w:color w:val="000000" w:themeColor="text1"/>
          <w:sz w:val="24"/>
          <w:szCs w:val="24"/>
        </w:rPr>
        <w:t xml:space="preserve">. </w:t>
      </w:r>
      <w:r w:rsidRPr="008045D2">
        <w:rPr>
          <w:rFonts w:ascii="Garamond" w:eastAsia="Times New Roman" w:hAnsi="Garamond" w:cstheme="majorBidi"/>
          <w:color w:val="000000" w:themeColor="text1"/>
          <w:sz w:val="24"/>
          <w:szCs w:val="24"/>
        </w:rPr>
        <w:t xml:space="preserve">Accessed: 12/08/2023. </w:t>
      </w:r>
    </w:p>
    <w:p w14:paraId="11B33D9D" w14:textId="77777777"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UNHCR. 2023. “UNHCR Increasingly Concerned for Refugees Fleeing Karabakh Region.” United Nations, September 26, 2023. https://news.un.org/en/story/2023/ 09/1141457#:</w:t>
      </w:r>
      <w:r w:rsidRPr="008045D2">
        <w:rPr>
          <w:rFonts w:ascii="Cambria Math" w:hAnsi="Cambria Math" w:cs="Cambria Math"/>
          <w:color w:val="000000" w:themeColor="text1"/>
          <w:sz w:val="24"/>
          <w:szCs w:val="24"/>
        </w:rPr>
        <w:t>∼</w:t>
      </w:r>
      <w:r w:rsidRPr="008045D2">
        <w:rPr>
          <w:rFonts w:ascii="Garamond" w:hAnsi="Garamond" w:cstheme="majorBidi"/>
          <w:color w:val="000000" w:themeColor="text1"/>
          <w:sz w:val="24"/>
          <w:szCs w:val="24"/>
        </w:rPr>
        <w:t xml:space="preserve">:text=Some%2019%2C000%20refugees%20have%20reportedly, law%20allowing%20them%20safe%20passage. </w:t>
      </w:r>
    </w:p>
    <w:p w14:paraId="15DFDC4C" w14:textId="05E83B2C"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lastRenderedPageBreak/>
        <w:t xml:space="preserve">United Nations Armenia. 2021. “Updated Armenia Inter-Agency Response Plan.” October 27, 2021. </w:t>
      </w:r>
      <w:hyperlink r:id="rId46" w:history="1">
        <w:r w:rsidRPr="008045D2">
          <w:rPr>
            <w:rStyle w:val="Hyperlink"/>
            <w:rFonts w:ascii="Garamond" w:hAnsi="Garamond"/>
            <w:color w:val="000000" w:themeColor="text1"/>
            <w:sz w:val="24"/>
            <w:szCs w:val="24"/>
          </w:rPr>
          <w:t>https://armenia.un.org/en/155792-un-armenia-updated-inter-agency-response-plan</w:t>
        </w:r>
      </w:hyperlink>
      <w:r w:rsidRPr="008045D2">
        <w:rPr>
          <w:rFonts w:ascii="Garamond" w:hAnsi="Garamond" w:cstheme="majorBidi"/>
          <w:color w:val="000000" w:themeColor="text1"/>
          <w:sz w:val="24"/>
          <w:szCs w:val="24"/>
        </w:rPr>
        <w:t>.</w:t>
      </w:r>
    </w:p>
    <w:p w14:paraId="481311EC" w14:textId="4E6B691C" w:rsidR="00820076" w:rsidRPr="008045D2" w:rsidRDefault="00820076" w:rsidP="00665B66">
      <w:pPr>
        <w:tabs>
          <w:tab w:val="left" w:pos="3060"/>
          <w:tab w:val="right" w:pos="9026"/>
        </w:tabs>
        <w:spacing w:after="0" w:line="480" w:lineRule="auto"/>
        <w:ind w:left="624" w:firstLine="720"/>
        <w:jc w:val="both"/>
        <w:rPr>
          <w:rFonts w:ascii="Garamond" w:eastAsia="Times New Roman"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Waller, Lee. 2021. </w:t>
      </w:r>
      <w:r w:rsidRPr="008045D2">
        <w:rPr>
          <w:rFonts w:ascii="Garamond" w:eastAsia="Times New Roman" w:hAnsi="Garamond" w:cstheme="majorBidi"/>
          <w:i/>
          <w:iCs/>
          <w:color w:val="000000" w:themeColor="text1"/>
          <w:sz w:val="24"/>
          <w:szCs w:val="24"/>
        </w:rPr>
        <w:t xml:space="preserve">A </w:t>
      </w:r>
      <w:r w:rsidR="00AD2427" w:rsidRPr="008045D2">
        <w:rPr>
          <w:rFonts w:ascii="Garamond" w:eastAsia="Times New Roman" w:hAnsi="Garamond" w:cstheme="majorBidi"/>
          <w:i/>
          <w:iCs/>
          <w:color w:val="000000" w:themeColor="text1"/>
          <w:sz w:val="24"/>
          <w:szCs w:val="24"/>
        </w:rPr>
        <w:t>S</w:t>
      </w:r>
      <w:r w:rsidRPr="008045D2">
        <w:rPr>
          <w:rFonts w:ascii="Garamond" w:eastAsia="Times New Roman" w:hAnsi="Garamond" w:cstheme="majorBidi"/>
          <w:i/>
          <w:iCs/>
          <w:color w:val="000000" w:themeColor="text1"/>
          <w:sz w:val="24"/>
          <w:szCs w:val="24"/>
        </w:rPr>
        <w:t xml:space="preserve">ense of </w:t>
      </w:r>
      <w:r w:rsidR="00AD2427" w:rsidRPr="008045D2">
        <w:rPr>
          <w:rFonts w:ascii="Garamond" w:eastAsia="Times New Roman" w:hAnsi="Garamond" w:cstheme="majorBidi"/>
          <w:i/>
          <w:iCs/>
          <w:color w:val="000000" w:themeColor="text1"/>
          <w:sz w:val="24"/>
          <w:szCs w:val="24"/>
        </w:rPr>
        <w:t>B</w:t>
      </w:r>
      <w:r w:rsidRPr="008045D2">
        <w:rPr>
          <w:rFonts w:ascii="Garamond" w:eastAsia="Times New Roman" w:hAnsi="Garamond" w:cstheme="majorBidi"/>
          <w:i/>
          <w:iCs/>
          <w:color w:val="000000" w:themeColor="text1"/>
          <w:sz w:val="24"/>
          <w:szCs w:val="24"/>
        </w:rPr>
        <w:t xml:space="preserve">elonging at </w:t>
      </w:r>
      <w:r w:rsidR="00AD2427" w:rsidRPr="008045D2">
        <w:rPr>
          <w:rFonts w:ascii="Garamond" w:eastAsia="Times New Roman" w:hAnsi="Garamond" w:cstheme="majorBidi"/>
          <w:i/>
          <w:iCs/>
          <w:color w:val="000000" w:themeColor="text1"/>
          <w:sz w:val="24"/>
          <w:szCs w:val="24"/>
        </w:rPr>
        <w:t>W</w:t>
      </w:r>
      <w:r w:rsidRPr="008045D2">
        <w:rPr>
          <w:rFonts w:ascii="Garamond" w:eastAsia="Times New Roman" w:hAnsi="Garamond" w:cstheme="majorBidi"/>
          <w:i/>
          <w:iCs/>
          <w:color w:val="000000" w:themeColor="text1"/>
          <w:sz w:val="24"/>
          <w:szCs w:val="24"/>
        </w:rPr>
        <w:t xml:space="preserve">ork: A </w:t>
      </w:r>
      <w:r w:rsidR="00AD2427" w:rsidRPr="008045D2">
        <w:rPr>
          <w:rFonts w:ascii="Garamond" w:eastAsia="Times New Roman" w:hAnsi="Garamond" w:cstheme="majorBidi"/>
          <w:i/>
          <w:iCs/>
          <w:color w:val="000000" w:themeColor="text1"/>
          <w:sz w:val="24"/>
          <w:szCs w:val="24"/>
        </w:rPr>
        <w:t>G</w:t>
      </w:r>
      <w:r w:rsidRPr="008045D2">
        <w:rPr>
          <w:rFonts w:ascii="Garamond" w:eastAsia="Times New Roman" w:hAnsi="Garamond" w:cstheme="majorBidi"/>
          <w:i/>
          <w:iCs/>
          <w:color w:val="000000" w:themeColor="text1"/>
          <w:sz w:val="24"/>
          <w:szCs w:val="24"/>
        </w:rPr>
        <w:t xml:space="preserve">uide to </w:t>
      </w:r>
      <w:r w:rsidR="00AD2427" w:rsidRPr="008045D2">
        <w:rPr>
          <w:rFonts w:ascii="Garamond" w:eastAsia="Times New Roman" w:hAnsi="Garamond" w:cstheme="majorBidi"/>
          <w:i/>
          <w:iCs/>
          <w:color w:val="000000" w:themeColor="text1"/>
          <w:sz w:val="24"/>
          <w:szCs w:val="24"/>
        </w:rPr>
        <w:t>I</w:t>
      </w:r>
      <w:r w:rsidRPr="008045D2">
        <w:rPr>
          <w:rFonts w:ascii="Garamond" w:eastAsia="Times New Roman" w:hAnsi="Garamond" w:cstheme="majorBidi"/>
          <w:i/>
          <w:iCs/>
          <w:color w:val="000000" w:themeColor="text1"/>
          <w:sz w:val="24"/>
          <w:szCs w:val="24"/>
        </w:rPr>
        <w:t xml:space="preserve">mproving </w:t>
      </w:r>
      <w:r w:rsidR="00AD2427" w:rsidRPr="008045D2">
        <w:rPr>
          <w:rFonts w:ascii="Garamond" w:eastAsia="Times New Roman" w:hAnsi="Garamond" w:cstheme="majorBidi"/>
          <w:i/>
          <w:iCs/>
          <w:color w:val="000000" w:themeColor="text1"/>
          <w:sz w:val="24"/>
          <w:szCs w:val="24"/>
        </w:rPr>
        <w:t>W</w:t>
      </w:r>
      <w:r w:rsidRPr="008045D2">
        <w:rPr>
          <w:rFonts w:ascii="Garamond" w:eastAsia="Times New Roman" w:hAnsi="Garamond" w:cstheme="majorBidi"/>
          <w:i/>
          <w:iCs/>
          <w:color w:val="000000" w:themeColor="text1"/>
          <w:sz w:val="24"/>
          <w:szCs w:val="24"/>
        </w:rPr>
        <w:t xml:space="preserve">ell-being and </w:t>
      </w:r>
      <w:r w:rsidR="00AD2427" w:rsidRPr="008045D2">
        <w:rPr>
          <w:rFonts w:ascii="Garamond" w:eastAsia="Times New Roman" w:hAnsi="Garamond" w:cstheme="majorBidi"/>
          <w:i/>
          <w:iCs/>
          <w:color w:val="000000" w:themeColor="text1"/>
          <w:sz w:val="24"/>
          <w:szCs w:val="24"/>
        </w:rPr>
        <w:t>P</w:t>
      </w:r>
      <w:r w:rsidRPr="008045D2">
        <w:rPr>
          <w:rFonts w:ascii="Garamond" w:eastAsia="Times New Roman" w:hAnsi="Garamond" w:cstheme="majorBidi"/>
          <w:i/>
          <w:iCs/>
          <w:color w:val="000000" w:themeColor="text1"/>
          <w:sz w:val="24"/>
          <w:szCs w:val="24"/>
        </w:rPr>
        <w:t>erformance</w:t>
      </w:r>
      <w:r w:rsidRPr="008045D2">
        <w:rPr>
          <w:rFonts w:ascii="Garamond" w:eastAsia="Times New Roman" w:hAnsi="Garamond" w:cstheme="majorBidi"/>
          <w:color w:val="000000" w:themeColor="text1"/>
          <w:sz w:val="24"/>
          <w:szCs w:val="24"/>
        </w:rPr>
        <w:t>. Routledge.</w:t>
      </w:r>
    </w:p>
    <w:p w14:paraId="1EA35B0F" w14:textId="09BC7FC2"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eastAsia="Times New Roman" w:hAnsi="Garamond" w:cstheme="majorBidi"/>
          <w:color w:val="000000" w:themeColor="text1"/>
          <w:sz w:val="24"/>
          <w:szCs w:val="24"/>
        </w:rPr>
        <w:t xml:space="preserve">World Health Organization. 2023. "Trends in </w:t>
      </w:r>
      <w:r w:rsidR="00AD2427" w:rsidRPr="008045D2">
        <w:rPr>
          <w:rFonts w:ascii="Garamond" w:eastAsia="Times New Roman" w:hAnsi="Garamond" w:cstheme="majorBidi"/>
          <w:color w:val="000000" w:themeColor="text1"/>
          <w:sz w:val="24"/>
          <w:szCs w:val="24"/>
        </w:rPr>
        <w:t>M</w:t>
      </w:r>
      <w:r w:rsidRPr="008045D2">
        <w:rPr>
          <w:rFonts w:ascii="Garamond" w:eastAsia="Times New Roman" w:hAnsi="Garamond" w:cstheme="majorBidi"/>
          <w:color w:val="000000" w:themeColor="text1"/>
          <w:sz w:val="24"/>
          <w:szCs w:val="24"/>
        </w:rPr>
        <w:t xml:space="preserve">aternal </w:t>
      </w:r>
      <w:r w:rsidR="00AD2427" w:rsidRPr="008045D2">
        <w:rPr>
          <w:rFonts w:ascii="Garamond" w:eastAsia="Times New Roman" w:hAnsi="Garamond" w:cstheme="majorBidi"/>
          <w:color w:val="000000" w:themeColor="text1"/>
          <w:sz w:val="24"/>
          <w:szCs w:val="24"/>
        </w:rPr>
        <w:t>M</w:t>
      </w:r>
      <w:r w:rsidRPr="008045D2">
        <w:rPr>
          <w:rFonts w:ascii="Garamond" w:eastAsia="Times New Roman" w:hAnsi="Garamond" w:cstheme="majorBidi"/>
          <w:color w:val="000000" w:themeColor="text1"/>
          <w:sz w:val="24"/>
          <w:szCs w:val="24"/>
        </w:rPr>
        <w:t>ortality 2000 to 2020”: estimates by WHO, UNICEF, UNFPA, World Bank Group and UNDESA/Population Division: executive summary.</w:t>
      </w:r>
    </w:p>
    <w:p w14:paraId="7BE91D7F" w14:textId="04F3FAC1"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r w:rsidRPr="008045D2">
        <w:rPr>
          <w:rFonts w:ascii="Garamond" w:eastAsia="Times New Roman" w:hAnsi="Garamond" w:cstheme="majorBidi"/>
          <w:color w:val="000000" w:themeColor="text1"/>
          <w:sz w:val="24"/>
          <w:szCs w:val="24"/>
        </w:rPr>
        <w:t xml:space="preserve">Wu, Zheng and Viven W Y. </w:t>
      </w:r>
      <w:proofErr w:type="spellStart"/>
      <w:r w:rsidRPr="008045D2">
        <w:rPr>
          <w:rFonts w:ascii="Garamond" w:eastAsia="Times New Roman" w:hAnsi="Garamond" w:cstheme="majorBidi"/>
          <w:color w:val="000000" w:themeColor="text1"/>
          <w:sz w:val="24"/>
          <w:szCs w:val="24"/>
        </w:rPr>
        <w:t>So</w:t>
      </w:r>
      <w:r w:rsidR="001A1F73" w:rsidRPr="008045D2">
        <w:rPr>
          <w:rFonts w:ascii="Garamond" w:eastAsia="Times New Roman" w:hAnsi="Garamond" w:cstheme="majorBidi"/>
          <w:color w:val="000000" w:themeColor="text1"/>
          <w:sz w:val="24"/>
          <w:szCs w:val="24"/>
        </w:rPr>
        <w:t>.</w:t>
      </w:r>
      <w:proofErr w:type="spellEnd"/>
      <w:r w:rsidRPr="008045D2">
        <w:rPr>
          <w:rFonts w:ascii="Garamond" w:eastAsia="Times New Roman" w:hAnsi="Garamond" w:cstheme="majorBidi"/>
          <w:color w:val="000000" w:themeColor="text1"/>
          <w:sz w:val="24"/>
          <w:szCs w:val="24"/>
        </w:rPr>
        <w:t xml:space="preserve"> 2019. “Ethnic and National Sense of Belonging in Canadian Society”. </w:t>
      </w:r>
      <w:r w:rsidRPr="008045D2">
        <w:rPr>
          <w:rFonts w:ascii="Garamond" w:eastAsia="Times New Roman" w:hAnsi="Garamond" w:cstheme="majorBidi"/>
          <w:i/>
          <w:iCs/>
          <w:color w:val="000000" w:themeColor="text1"/>
          <w:sz w:val="24"/>
          <w:szCs w:val="24"/>
        </w:rPr>
        <w:t>International Migration</w:t>
      </w:r>
      <w:r w:rsidRPr="008045D2">
        <w:rPr>
          <w:rFonts w:ascii="Garamond" w:eastAsia="Times New Roman" w:hAnsi="Garamond" w:cstheme="majorBidi"/>
          <w:color w:val="000000" w:themeColor="text1"/>
          <w:sz w:val="24"/>
          <w:szCs w:val="24"/>
        </w:rPr>
        <w:t xml:space="preserve">. </w:t>
      </w:r>
      <w:hyperlink r:id="rId47">
        <w:r w:rsidRPr="008045D2">
          <w:rPr>
            <w:rStyle w:val="Hyperlink"/>
            <w:rFonts w:ascii="Garamond" w:eastAsia="Times New Roman" w:hAnsi="Garamond"/>
            <w:color w:val="000000" w:themeColor="text1"/>
            <w:sz w:val="24"/>
            <w:szCs w:val="24"/>
          </w:rPr>
          <w:t>https://doi.org/10.1111/imig.12650</w:t>
        </w:r>
      </w:hyperlink>
    </w:p>
    <w:p w14:paraId="391D832E" w14:textId="4F5AA0A3" w:rsidR="00820076" w:rsidRPr="008045D2" w:rsidRDefault="00820076" w:rsidP="00665B66">
      <w:pPr>
        <w:tabs>
          <w:tab w:val="left" w:pos="3060"/>
          <w:tab w:val="right" w:pos="9026"/>
        </w:tabs>
        <w:spacing w:after="0" w:line="480" w:lineRule="auto"/>
        <w:ind w:left="624"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Young, Anne F., Anne Russell, and Jennifer R. Powers. 2004. "The sense of belonging to a neighbourhood: can it be measured and is it related to health and </w:t>
      </w:r>
      <w:proofErr w:type="spellStart"/>
      <w:r w:rsidRPr="008045D2">
        <w:rPr>
          <w:rFonts w:ascii="Garamond" w:hAnsi="Garamond" w:cstheme="majorBidi"/>
          <w:color w:val="000000" w:themeColor="text1"/>
          <w:sz w:val="24"/>
          <w:szCs w:val="24"/>
        </w:rPr>
        <w:t>well being</w:t>
      </w:r>
      <w:proofErr w:type="spellEnd"/>
      <w:r w:rsidRPr="008045D2">
        <w:rPr>
          <w:rFonts w:ascii="Garamond" w:hAnsi="Garamond" w:cstheme="majorBidi"/>
          <w:color w:val="000000" w:themeColor="text1"/>
          <w:sz w:val="24"/>
          <w:szCs w:val="24"/>
        </w:rPr>
        <w:t xml:space="preserve"> in older </w:t>
      </w:r>
      <w:proofErr w:type="gramStart"/>
      <w:r w:rsidRPr="008045D2">
        <w:rPr>
          <w:rFonts w:ascii="Garamond" w:hAnsi="Garamond" w:cstheme="majorBidi"/>
          <w:color w:val="000000" w:themeColor="text1"/>
          <w:sz w:val="24"/>
          <w:szCs w:val="24"/>
        </w:rPr>
        <w:t>women?.</w:t>
      </w:r>
      <w:proofErr w:type="gramEnd"/>
      <w:r w:rsidRPr="008045D2">
        <w:rPr>
          <w:rFonts w:ascii="Garamond" w:hAnsi="Garamond" w:cstheme="majorBidi"/>
          <w:color w:val="000000" w:themeColor="text1"/>
          <w:sz w:val="24"/>
          <w:szCs w:val="24"/>
        </w:rPr>
        <w:t>"</w:t>
      </w:r>
      <w:r w:rsidR="003D7FBF" w:rsidRPr="008045D2">
        <w:rPr>
          <w:rFonts w:ascii="Garamond" w:hAnsi="Garamond" w:cstheme="majorBidi"/>
          <w:color w:val="000000" w:themeColor="text1"/>
          <w:sz w:val="24"/>
          <w:szCs w:val="24"/>
        </w:rPr>
        <w:t xml:space="preserve"> </w:t>
      </w:r>
      <w:r w:rsidRPr="008045D2">
        <w:rPr>
          <w:rFonts w:ascii="Garamond" w:hAnsi="Garamond" w:cstheme="majorBidi"/>
          <w:i/>
          <w:iCs/>
          <w:color w:val="000000" w:themeColor="text1"/>
          <w:sz w:val="24"/>
          <w:szCs w:val="24"/>
        </w:rPr>
        <w:t xml:space="preserve">Social </w:t>
      </w:r>
      <w:r w:rsidR="003D7FBF" w:rsidRPr="008045D2">
        <w:rPr>
          <w:rFonts w:ascii="Garamond" w:hAnsi="Garamond" w:cstheme="majorBidi"/>
          <w:i/>
          <w:iCs/>
          <w:color w:val="000000" w:themeColor="text1"/>
          <w:sz w:val="24"/>
          <w:szCs w:val="24"/>
        </w:rPr>
        <w:t>S</w:t>
      </w:r>
      <w:r w:rsidRPr="008045D2">
        <w:rPr>
          <w:rFonts w:ascii="Garamond" w:hAnsi="Garamond" w:cstheme="majorBidi"/>
          <w:i/>
          <w:iCs/>
          <w:color w:val="000000" w:themeColor="text1"/>
          <w:sz w:val="24"/>
          <w:szCs w:val="24"/>
        </w:rPr>
        <w:t xml:space="preserve">cience &amp; </w:t>
      </w:r>
      <w:r w:rsidR="003D7FBF" w:rsidRPr="008045D2">
        <w:rPr>
          <w:rFonts w:ascii="Garamond" w:hAnsi="Garamond" w:cstheme="majorBidi"/>
          <w:i/>
          <w:iCs/>
          <w:color w:val="000000" w:themeColor="text1"/>
          <w:sz w:val="24"/>
          <w:szCs w:val="24"/>
        </w:rPr>
        <w:t>M</w:t>
      </w:r>
      <w:r w:rsidRPr="008045D2">
        <w:rPr>
          <w:rFonts w:ascii="Garamond" w:hAnsi="Garamond" w:cstheme="majorBidi"/>
          <w:i/>
          <w:iCs/>
          <w:color w:val="000000" w:themeColor="text1"/>
          <w:sz w:val="24"/>
          <w:szCs w:val="24"/>
        </w:rPr>
        <w:t>edicine</w:t>
      </w:r>
      <w:r w:rsidR="00376E5C" w:rsidRPr="008045D2">
        <w:rPr>
          <w:rFonts w:ascii="Garamond" w:hAnsi="Garamond" w:cstheme="majorBidi"/>
          <w:color w:val="000000" w:themeColor="text1"/>
          <w:sz w:val="24"/>
          <w:szCs w:val="24"/>
        </w:rPr>
        <w:t xml:space="preserve"> </w:t>
      </w:r>
      <w:r w:rsidRPr="008045D2">
        <w:rPr>
          <w:rFonts w:ascii="Garamond" w:hAnsi="Garamond" w:cstheme="majorBidi"/>
          <w:color w:val="000000" w:themeColor="text1"/>
          <w:sz w:val="24"/>
          <w:szCs w:val="24"/>
        </w:rPr>
        <w:t>59</w:t>
      </w:r>
      <w:r w:rsidR="00376E5C"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12</w:t>
      </w:r>
      <w:r w:rsidR="00376E5C" w:rsidRPr="008045D2">
        <w:rPr>
          <w:rFonts w:ascii="Garamond" w:hAnsi="Garamond" w:cstheme="majorBidi"/>
          <w:color w:val="000000" w:themeColor="text1"/>
          <w:sz w:val="24"/>
          <w:szCs w:val="24"/>
        </w:rPr>
        <w:t>)</w:t>
      </w:r>
      <w:r w:rsidRPr="008045D2">
        <w:rPr>
          <w:rFonts w:ascii="Garamond" w:hAnsi="Garamond" w:cstheme="majorBidi"/>
          <w:color w:val="000000" w:themeColor="text1"/>
          <w:sz w:val="24"/>
          <w:szCs w:val="24"/>
        </w:rPr>
        <w:t xml:space="preserve"> : 2627-2637.</w:t>
      </w:r>
    </w:p>
    <w:p w14:paraId="3C3E40DF" w14:textId="18E0D970" w:rsidR="00820076" w:rsidRPr="008045D2" w:rsidRDefault="00820076" w:rsidP="00665B66">
      <w:pPr>
        <w:tabs>
          <w:tab w:val="left" w:pos="3060"/>
          <w:tab w:val="right" w:pos="9026"/>
        </w:tabs>
        <w:spacing w:after="0" w:line="480" w:lineRule="auto"/>
        <w:ind w:left="624" w:firstLine="720"/>
        <w:jc w:val="both"/>
        <w:rPr>
          <w:rStyle w:val="Hyperlink"/>
          <w:rFonts w:ascii="Garamond" w:eastAsia="Times New Roman" w:hAnsi="Garamond"/>
          <w:color w:val="000000" w:themeColor="text1"/>
          <w:sz w:val="24"/>
          <w:szCs w:val="24"/>
        </w:rPr>
      </w:pPr>
      <w:proofErr w:type="spellStart"/>
      <w:r w:rsidRPr="008045D2">
        <w:rPr>
          <w:rFonts w:ascii="Garamond" w:eastAsia="Times New Roman" w:hAnsi="Garamond" w:cstheme="majorBidi"/>
          <w:color w:val="000000" w:themeColor="text1"/>
          <w:sz w:val="24"/>
          <w:szCs w:val="24"/>
        </w:rPr>
        <w:t>Yeganyan</w:t>
      </w:r>
      <w:proofErr w:type="spellEnd"/>
      <w:r w:rsidRPr="008045D2">
        <w:rPr>
          <w:rFonts w:ascii="Garamond" w:eastAsia="Calibri" w:hAnsi="Garamond" w:cstheme="majorBidi"/>
          <w:color w:val="000000" w:themeColor="text1"/>
          <w:sz w:val="24"/>
          <w:szCs w:val="24"/>
        </w:rPr>
        <w:t>, Ruben. 2013. “Migration Trends, Globalisation, and Human Development”. In: Migration and Human Development: Opportunities and Challenges. Yerevan:23</w:t>
      </w:r>
      <w:r w:rsidRPr="008045D2">
        <w:rPr>
          <w:rFonts w:ascii="Cambria Math" w:eastAsia="Calibri" w:hAnsi="Cambria Math" w:cs="Cambria Math"/>
          <w:color w:val="000000" w:themeColor="text1"/>
          <w:sz w:val="24"/>
          <w:szCs w:val="24"/>
        </w:rPr>
        <w:t>‐</w:t>
      </w:r>
      <w:r w:rsidRPr="008045D2">
        <w:rPr>
          <w:rFonts w:ascii="Garamond" w:eastAsia="Calibri" w:hAnsi="Garamond" w:cstheme="majorBidi"/>
          <w:color w:val="000000" w:themeColor="text1"/>
          <w:sz w:val="24"/>
          <w:szCs w:val="24"/>
        </w:rPr>
        <w:t>51</w:t>
      </w:r>
      <w:r w:rsidRPr="008045D2">
        <w:rPr>
          <w:rFonts w:ascii="Garamond" w:eastAsia="Times New Roman" w:hAnsi="Garamond" w:cstheme="majorBidi"/>
          <w:color w:val="000000" w:themeColor="text1"/>
          <w:sz w:val="24"/>
          <w:szCs w:val="24"/>
        </w:rPr>
        <w:t xml:space="preserve"> </w:t>
      </w:r>
      <w:hyperlink r:id="rId48">
        <w:r w:rsidRPr="008045D2">
          <w:rPr>
            <w:rStyle w:val="Hyperlink"/>
            <w:rFonts w:ascii="Garamond" w:eastAsia="Times New Roman" w:hAnsi="Garamond"/>
            <w:color w:val="000000" w:themeColor="text1"/>
            <w:sz w:val="24"/>
            <w:szCs w:val="24"/>
          </w:rPr>
          <w:t>https://www.undp.org/sites/g/files/zskgke326/files/migration/am/Migration_and_Human_development_eng.pdf</w:t>
        </w:r>
      </w:hyperlink>
    </w:p>
    <w:tbl>
      <w:tblPr>
        <w:tblStyle w:val="TableGrid"/>
        <w:tblpPr w:leftFromText="180" w:rightFromText="180" w:tblpY="531"/>
        <w:tblW w:w="9364" w:type="dxa"/>
        <w:tblLook w:val="04A0" w:firstRow="1" w:lastRow="0" w:firstColumn="1" w:lastColumn="0" w:noHBand="0" w:noVBand="1"/>
      </w:tblPr>
      <w:tblGrid>
        <w:gridCol w:w="3057"/>
        <w:gridCol w:w="554"/>
        <w:gridCol w:w="1151"/>
        <w:gridCol w:w="1024"/>
        <w:gridCol w:w="862"/>
        <w:gridCol w:w="554"/>
        <w:gridCol w:w="804"/>
        <w:gridCol w:w="554"/>
        <w:gridCol w:w="804"/>
      </w:tblGrid>
      <w:tr w:rsidR="008045D2" w:rsidRPr="008045D2" w14:paraId="472B9764" w14:textId="77777777">
        <w:tc>
          <w:tcPr>
            <w:tcW w:w="3115" w:type="dxa"/>
          </w:tcPr>
          <w:p w14:paraId="3B4B7797" w14:textId="77777777" w:rsidR="00820076" w:rsidRPr="008045D2" w:rsidRDefault="00820076" w:rsidP="008A7443">
            <w:pPr>
              <w:jc w:val="both"/>
              <w:rPr>
                <w:rFonts w:ascii="Garamond" w:hAnsi="Garamond" w:cstheme="majorBidi"/>
                <w:color w:val="000000" w:themeColor="text1"/>
                <w:sz w:val="24"/>
                <w:szCs w:val="24"/>
                <w:lang w:val="en-GB"/>
              </w:rPr>
            </w:pPr>
          </w:p>
        </w:tc>
        <w:tc>
          <w:tcPr>
            <w:tcW w:w="6249" w:type="dxa"/>
            <w:gridSpan w:val="8"/>
          </w:tcPr>
          <w:p w14:paraId="5937A7C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Group membership</w:t>
            </w:r>
          </w:p>
        </w:tc>
      </w:tr>
      <w:tr w:rsidR="008045D2" w:rsidRPr="008045D2" w14:paraId="79BA1BDD" w14:textId="77777777">
        <w:tc>
          <w:tcPr>
            <w:tcW w:w="3115" w:type="dxa"/>
          </w:tcPr>
          <w:p w14:paraId="6E5BAFF7" w14:textId="77777777" w:rsidR="00820076" w:rsidRPr="008045D2" w:rsidRDefault="00820076" w:rsidP="008A7443">
            <w:pPr>
              <w:jc w:val="both"/>
              <w:rPr>
                <w:rFonts w:ascii="Garamond" w:hAnsi="Garamond" w:cstheme="majorBidi"/>
                <w:color w:val="000000" w:themeColor="text1"/>
                <w:sz w:val="24"/>
                <w:szCs w:val="24"/>
                <w:lang w:val="en-GB"/>
              </w:rPr>
            </w:pPr>
          </w:p>
        </w:tc>
        <w:tc>
          <w:tcPr>
            <w:tcW w:w="1714" w:type="dxa"/>
            <w:gridSpan w:val="2"/>
          </w:tcPr>
          <w:p w14:paraId="4E7A925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Armenian</w:t>
            </w:r>
          </w:p>
          <w:p w14:paraId="4F4DC88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locals</w:t>
            </w:r>
          </w:p>
        </w:tc>
        <w:tc>
          <w:tcPr>
            <w:tcW w:w="1905" w:type="dxa"/>
            <w:gridSpan w:val="2"/>
          </w:tcPr>
          <w:p w14:paraId="761305E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Syrian</w:t>
            </w:r>
          </w:p>
          <w:p w14:paraId="52D79DA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refugees</w:t>
            </w:r>
          </w:p>
        </w:tc>
        <w:tc>
          <w:tcPr>
            <w:tcW w:w="0" w:type="auto"/>
            <w:gridSpan w:val="2"/>
          </w:tcPr>
          <w:p w14:paraId="34C8FFC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Displaced fr. Artsakh</w:t>
            </w:r>
          </w:p>
        </w:tc>
        <w:tc>
          <w:tcPr>
            <w:tcW w:w="0" w:type="auto"/>
            <w:gridSpan w:val="2"/>
          </w:tcPr>
          <w:p w14:paraId="1E09D19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r>
      <w:tr w:rsidR="008045D2" w:rsidRPr="008045D2" w14:paraId="0A18274E" w14:textId="77777777">
        <w:tc>
          <w:tcPr>
            <w:tcW w:w="3115" w:type="dxa"/>
          </w:tcPr>
          <w:p w14:paraId="73CBEC36" w14:textId="77777777" w:rsidR="00820076" w:rsidRPr="008045D2" w:rsidRDefault="00820076" w:rsidP="008A7443">
            <w:pPr>
              <w:jc w:val="both"/>
              <w:rPr>
                <w:rFonts w:ascii="Garamond" w:hAnsi="Garamond" w:cstheme="majorBidi"/>
                <w:i/>
                <w:iCs/>
                <w:color w:val="000000" w:themeColor="text1"/>
                <w:sz w:val="24"/>
                <w:szCs w:val="24"/>
                <w:lang w:val="en-GB"/>
              </w:rPr>
            </w:pPr>
          </w:p>
        </w:tc>
        <w:tc>
          <w:tcPr>
            <w:tcW w:w="551" w:type="dxa"/>
          </w:tcPr>
          <w:p w14:paraId="7131C86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1163" w:type="dxa"/>
          </w:tcPr>
          <w:p w14:paraId="1DE304B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c>
          <w:tcPr>
            <w:tcW w:w="1041" w:type="dxa"/>
          </w:tcPr>
          <w:p w14:paraId="2937E75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0" w:type="auto"/>
          </w:tcPr>
          <w:p w14:paraId="60B219A4"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c>
          <w:tcPr>
            <w:tcW w:w="0" w:type="auto"/>
          </w:tcPr>
          <w:p w14:paraId="2B8E952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0" w:type="auto"/>
          </w:tcPr>
          <w:p w14:paraId="17FCB43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c>
          <w:tcPr>
            <w:tcW w:w="0" w:type="auto"/>
          </w:tcPr>
          <w:p w14:paraId="549A5A8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0" w:type="auto"/>
          </w:tcPr>
          <w:p w14:paraId="4090B26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r>
      <w:tr w:rsidR="008045D2" w:rsidRPr="008045D2" w14:paraId="0CAEC3F6" w14:textId="77777777">
        <w:tc>
          <w:tcPr>
            <w:tcW w:w="3115" w:type="dxa"/>
          </w:tcPr>
          <w:p w14:paraId="5BA89CAC" w14:textId="77777777" w:rsidR="00820076" w:rsidRPr="008045D2" w:rsidRDefault="00820076" w:rsidP="008A7443">
            <w:pPr>
              <w:jc w:val="both"/>
              <w:rPr>
                <w:rFonts w:ascii="Garamond" w:hAnsi="Garamond" w:cstheme="majorBidi"/>
                <w:i/>
                <w:iCs/>
                <w:color w:val="000000" w:themeColor="text1"/>
                <w:sz w:val="24"/>
                <w:szCs w:val="24"/>
                <w:lang w:val="en-GB"/>
              </w:rPr>
            </w:pPr>
            <w:r w:rsidRPr="008045D2">
              <w:rPr>
                <w:rFonts w:ascii="Garamond" w:hAnsi="Garamond" w:cstheme="majorBidi"/>
                <w:i/>
                <w:iCs/>
                <w:color w:val="000000" w:themeColor="text1"/>
                <w:sz w:val="24"/>
                <w:szCs w:val="24"/>
              </w:rPr>
              <w:t>Age group</w:t>
            </w:r>
          </w:p>
        </w:tc>
        <w:tc>
          <w:tcPr>
            <w:tcW w:w="6249" w:type="dxa"/>
            <w:gridSpan w:val="8"/>
          </w:tcPr>
          <w:p w14:paraId="6E8F5B4E"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2740ABFE" w14:textId="77777777">
        <w:tc>
          <w:tcPr>
            <w:tcW w:w="3115" w:type="dxa"/>
          </w:tcPr>
          <w:p w14:paraId="27A07B5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18-25 years</w:t>
            </w:r>
          </w:p>
        </w:tc>
        <w:tc>
          <w:tcPr>
            <w:tcW w:w="551" w:type="dxa"/>
          </w:tcPr>
          <w:p w14:paraId="52A7F984"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165</w:t>
            </w:r>
          </w:p>
        </w:tc>
        <w:tc>
          <w:tcPr>
            <w:tcW w:w="1163" w:type="dxa"/>
          </w:tcPr>
          <w:p w14:paraId="111C190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34.9%</w:t>
            </w:r>
          </w:p>
        </w:tc>
        <w:tc>
          <w:tcPr>
            <w:tcW w:w="1041" w:type="dxa"/>
          </w:tcPr>
          <w:p w14:paraId="7DF9778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84</w:t>
            </w:r>
          </w:p>
        </w:tc>
        <w:tc>
          <w:tcPr>
            <w:tcW w:w="0" w:type="auto"/>
          </w:tcPr>
          <w:p w14:paraId="666BB9F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42.4%</w:t>
            </w:r>
          </w:p>
        </w:tc>
        <w:tc>
          <w:tcPr>
            <w:tcW w:w="0" w:type="auto"/>
          </w:tcPr>
          <w:p w14:paraId="4DCAABB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74</w:t>
            </w:r>
          </w:p>
        </w:tc>
        <w:tc>
          <w:tcPr>
            <w:tcW w:w="0" w:type="auto"/>
          </w:tcPr>
          <w:p w14:paraId="732AB45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32.7%</w:t>
            </w:r>
          </w:p>
        </w:tc>
        <w:tc>
          <w:tcPr>
            <w:tcW w:w="0" w:type="auto"/>
          </w:tcPr>
          <w:p w14:paraId="4856640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323</w:t>
            </w:r>
          </w:p>
        </w:tc>
        <w:tc>
          <w:tcPr>
            <w:tcW w:w="0" w:type="auto"/>
          </w:tcPr>
          <w:p w14:paraId="354806F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36.0%</w:t>
            </w:r>
          </w:p>
        </w:tc>
      </w:tr>
      <w:tr w:rsidR="008045D2" w:rsidRPr="008045D2" w14:paraId="6C225BB6" w14:textId="77777777">
        <w:tc>
          <w:tcPr>
            <w:tcW w:w="3115" w:type="dxa"/>
          </w:tcPr>
          <w:p w14:paraId="7712FCD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26-30 years</w:t>
            </w:r>
          </w:p>
        </w:tc>
        <w:tc>
          <w:tcPr>
            <w:tcW w:w="551" w:type="dxa"/>
          </w:tcPr>
          <w:p w14:paraId="2E7A046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141</w:t>
            </w:r>
          </w:p>
        </w:tc>
        <w:tc>
          <w:tcPr>
            <w:tcW w:w="1163" w:type="dxa"/>
          </w:tcPr>
          <w:p w14:paraId="1A0847B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29.8%</w:t>
            </w:r>
          </w:p>
        </w:tc>
        <w:tc>
          <w:tcPr>
            <w:tcW w:w="1041" w:type="dxa"/>
          </w:tcPr>
          <w:p w14:paraId="4AB46FA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w:t>
            </w:r>
          </w:p>
        </w:tc>
        <w:tc>
          <w:tcPr>
            <w:tcW w:w="0" w:type="auto"/>
          </w:tcPr>
          <w:p w14:paraId="072C45A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23.7%</w:t>
            </w:r>
          </w:p>
        </w:tc>
        <w:tc>
          <w:tcPr>
            <w:tcW w:w="0" w:type="auto"/>
          </w:tcPr>
          <w:p w14:paraId="4878749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84</w:t>
            </w:r>
          </w:p>
        </w:tc>
        <w:tc>
          <w:tcPr>
            <w:tcW w:w="0" w:type="auto"/>
          </w:tcPr>
          <w:p w14:paraId="501E117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37.2%</w:t>
            </w:r>
          </w:p>
        </w:tc>
        <w:tc>
          <w:tcPr>
            <w:tcW w:w="0" w:type="auto"/>
          </w:tcPr>
          <w:p w14:paraId="2C919E3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272</w:t>
            </w:r>
          </w:p>
        </w:tc>
        <w:tc>
          <w:tcPr>
            <w:tcW w:w="0" w:type="auto"/>
          </w:tcPr>
          <w:p w14:paraId="696F412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30.3%</w:t>
            </w:r>
          </w:p>
        </w:tc>
      </w:tr>
      <w:tr w:rsidR="008045D2" w:rsidRPr="008045D2" w14:paraId="2FBAAA54" w14:textId="77777777">
        <w:tc>
          <w:tcPr>
            <w:tcW w:w="3115" w:type="dxa"/>
          </w:tcPr>
          <w:p w14:paraId="7D25555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31-35 years</w:t>
            </w:r>
          </w:p>
        </w:tc>
        <w:tc>
          <w:tcPr>
            <w:tcW w:w="551" w:type="dxa"/>
          </w:tcPr>
          <w:p w14:paraId="1C46FC8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167</w:t>
            </w:r>
          </w:p>
        </w:tc>
        <w:tc>
          <w:tcPr>
            <w:tcW w:w="1163" w:type="dxa"/>
          </w:tcPr>
          <w:p w14:paraId="6A52F43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35.3%</w:t>
            </w:r>
          </w:p>
        </w:tc>
        <w:tc>
          <w:tcPr>
            <w:tcW w:w="1041" w:type="dxa"/>
          </w:tcPr>
          <w:p w14:paraId="0B6F3FF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67</w:t>
            </w:r>
          </w:p>
        </w:tc>
        <w:tc>
          <w:tcPr>
            <w:tcW w:w="0" w:type="auto"/>
          </w:tcPr>
          <w:p w14:paraId="45F5AEB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33.8%</w:t>
            </w:r>
          </w:p>
        </w:tc>
        <w:tc>
          <w:tcPr>
            <w:tcW w:w="0" w:type="auto"/>
          </w:tcPr>
          <w:p w14:paraId="7D3D517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68</w:t>
            </w:r>
          </w:p>
        </w:tc>
        <w:tc>
          <w:tcPr>
            <w:tcW w:w="0" w:type="auto"/>
          </w:tcPr>
          <w:p w14:paraId="346C178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30.1%</w:t>
            </w:r>
          </w:p>
        </w:tc>
        <w:tc>
          <w:tcPr>
            <w:tcW w:w="0" w:type="auto"/>
          </w:tcPr>
          <w:p w14:paraId="31CF7E4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302</w:t>
            </w:r>
          </w:p>
        </w:tc>
        <w:tc>
          <w:tcPr>
            <w:tcW w:w="0" w:type="auto"/>
          </w:tcPr>
          <w:p w14:paraId="002BE9F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33.7%</w:t>
            </w:r>
          </w:p>
        </w:tc>
      </w:tr>
      <w:tr w:rsidR="008045D2" w:rsidRPr="008045D2" w14:paraId="2AFB602E" w14:textId="77777777">
        <w:tc>
          <w:tcPr>
            <w:tcW w:w="3115" w:type="dxa"/>
          </w:tcPr>
          <w:p w14:paraId="272521F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c>
          <w:tcPr>
            <w:tcW w:w="551" w:type="dxa"/>
          </w:tcPr>
          <w:p w14:paraId="5694297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1163" w:type="dxa"/>
          </w:tcPr>
          <w:p w14:paraId="0D069671" w14:textId="77777777" w:rsidR="00820076" w:rsidRPr="008045D2" w:rsidRDefault="00820076" w:rsidP="008A7443">
            <w:pPr>
              <w:jc w:val="both"/>
              <w:rPr>
                <w:rFonts w:ascii="Garamond" w:hAnsi="Garamond" w:cstheme="majorBidi"/>
                <w:color w:val="000000" w:themeColor="text1"/>
                <w:sz w:val="24"/>
                <w:szCs w:val="24"/>
                <w:lang w:val="en-GB"/>
              </w:rPr>
            </w:pPr>
          </w:p>
        </w:tc>
        <w:tc>
          <w:tcPr>
            <w:tcW w:w="1041" w:type="dxa"/>
          </w:tcPr>
          <w:p w14:paraId="50C61DF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198</w:t>
            </w:r>
          </w:p>
        </w:tc>
        <w:tc>
          <w:tcPr>
            <w:tcW w:w="0" w:type="auto"/>
          </w:tcPr>
          <w:p w14:paraId="5B78F11C"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49C6B19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226</w:t>
            </w:r>
          </w:p>
        </w:tc>
        <w:tc>
          <w:tcPr>
            <w:tcW w:w="0" w:type="auto"/>
          </w:tcPr>
          <w:p w14:paraId="6697AF57"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642E935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897</w:t>
            </w:r>
          </w:p>
        </w:tc>
        <w:tc>
          <w:tcPr>
            <w:tcW w:w="0" w:type="auto"/>
          </w:tcPr>
          <w:p w14:paraId="69D8532A"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51AF9C33" w14:textId="77777777">
        <w:tc>
          <w:tcPr>
            <w:tcW w:w="9364" w:type="dxa"/>
            <w:gridSpan w:val="9"/>
          </w:tcPr>
          <w:p w14:paraId="08A58A19"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709540E5" w14:textId="77777777">
        <w:tc>
          <w:tcPr>
            <w:tcW w:w="3115" w:type="dxa"/>
          </w:tcPr>
          <w:p w14:paraId="5908366E" w14:textId="77777777" w:rsidR="00820076" w:rsidRPr="008045D2" w:rsidRDefault="00820076" w:rsidP="008A7443">
            <w:pPr>
              <w:jc w:val="both"/>
              <w:rPr>
                <w:rFonts w:ascii="Garamond" w:hAnsi="Garamond" w:cstheme="majorBidi"/>
                <w:i/>
                <w:iCs/>
                <w:color w:val="000000" w:themeColor="text1"/>
                <w:sz w:val="24"/>
                <w:szCs w:val="24"/>
                <w:lang w:val="en-GB"/>
              </w:rPr>
            </w:pPr>
            <w:r w:rsidRPr="008045D2">
              <w:rPr>
                <w:rFonts w:ascii="Garamond" w:hAnsi="Garamond" w:cstheme="majorBidi"/>
                <w:i/>
                <w:iCs/>
                <w:color w:val="000000" w:themeColor="text1"/>
                <w:sz w:val="24"/>
                <w:szCs w:val="24"/>
              </w:rPr>
              <w:t>Gender</w:t>
            </w:r>
          </w:p>
        </w:tc>
        <w:tc>
          <w:tcPr>
            <w:tcW w:w="551" w:type="dxa"/>
          </w:tcPr>
          <w:p w14:paraId="2B1CF500" w14:textId="77777777" w:rsidR="00820076" w:rsidRPr="008045D2" w:rsidRDefault="00820076" w:rsidP="008A7443">
            <w:pPr>
              <w:jc w:val="both"/>
              <w:rPr>
                <w:rFonts w:ascii="Garamond" w:hAnsi="Garamond" w:cstheme="majorBidi"/>
                <w:color w:val="000000" w:themeColor="text1"/>
                <w:sz w:val="24"/>
                <w:szCs w:val="24"/>
                <w:lang w:val="en-GB"/>
              </w:rPr>
            </w:pPr>
          </w:p>
        </w:tc>
        <w:tc>
          <w:tcPr>
            <w:tcW w:w="1163" w:type="dxa"/>
          </w:tcPr>
          <w:p w14:paraId="10EFCF14" w14:textId="77777777" w:rsidR="00820076" w:rsidRPr="008045D2" w:rsidRDefault="00820076" w:rsidP="008A7443">
            <w:pPr>
              <w:jc w:val="both"/>
              <w:rPr>
                <w:rFonts w:ascii="Garamond" w:hAnsi="Garamond" w:cstheme="majorBidi"/>
                <w:color w:val="000000" w:themeColor="text1"/>
                <w:sz w:val="24"/>
                <w:szCs w:val="24"/>
                <w:lang w:val="en-GB"/>
              </w:rPr>
            </w:pPr>
          </w:p>
        </w:tc>
        <w:tc>
          <w:tcPr>
            <w:tcW w:w="1041" w:type="dxa"/>
          </w:tcPr>
          <w:p w14:paraId="5AE7F015"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0EF229DA"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B3C49F6"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2EE644B"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1E8A69E3"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3F0CFEBC"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0622E77A" w14:textId="77777777">
        <w:tc>
          <w:tcPr>
            <w:tcW w:w="3115" w:type="dxa"/>
          </w:tcPr>
          <w:p w14:paraId="28E77FC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Male</w:t>
            </w:r>
          </w:p>
        </w:tc>
        <w:tc>
          <w:tcPr>
            <w:tcW w:w="551" w:type="dxa"/>
          </w:tcPr>
          <w:p w14:paraId="541E1FC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201</w:t>
            </w:r>
          </w:p>
        </w:tc>
        <w:tc>
          <w:tcPr>
            <w:tcW w:w="1163" w:type="dxa"/>
          </w:tcPr>
          <w:p w14:paraId="22B511D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42.5%</w:t>
            </w:r>
          </w:p>
        </w:tc>
        <w:tc>
          <w:tcPr>
            <w:tcW w:w="1041" w:type="dxa"/>
          </w:tcPr>
          <w:p w14:paraId="177B5AE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71</w:t>
            </w:r>
          </w:p>
        </w:tc>
        <w:tc>
          <w:tcPr>
            <w:tcW w:w="0" w:type="auto"/>
          </w:tcPr>
          <w:p w14:paraId="725BF17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35.9%</w:t>
            </w:r>
          </w:p>
        </w:tc>
        <w:tc>
          <w:tcPr>
            <w:tcW w:w="0" w:type="auto"/>
          </w:tcPr>
          <w:p w14:paraId="4C4A507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107</w:t>
            </w:r>
          </w:p>
        </w:tc>
        <w:tc>
          <w:tcPr>
            <w:tcW w:w="0" w:type="auto"/>
          </w:tcPr>
          <w:p w14:paraId="59FEE6E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0" w:type="auto"/>
          </w:tcPr>
          <w:p w14:paraId="22EC68A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379</w:t>
            </w:r>
          </w:p>
        </w:tc>
        <w:tc>
          <w:tcPr>
            <w:tcW w:w="0" w:type="auto"/>
          </w:tcPr>
          <w:p w14:paraId="6276E45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42.3%</w:t>
            </w:r>
          </w:p>
        </w:tc>
      </w:tr>
      <w:tr w:rsidR="008045D2" w:rsidRPr="008045D2" w14:paraId="64A4C2E4" w14:textId="77777777">
        <w:tc>
          <w:tcPr>
            <w:tcW w:w="3115" w:type="dxa"/>
          </w:tcPr>
          <w:p w14:paraId="0416EF3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Female</w:t>
            </w:r>
          </w:p>
        </w:tc>
        <w:tc>
          <w:tcPr>
            <w:tcW w:w="551" w:type="dxa"/>
          </w:tcPr>
          <w:p w14:paraId="7EE2E34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272</w:t>
            </w:r>
          </w:p>
        </w:tc>
        <w:tc>
          <w:tcPr>
            <w:tcW w:w="1163" w:type="dxa"/>
          </w:tcPr>
          <w:p w14:paraId="6136B2C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57.5%</w:t>
            </w:r>
          </w:p>
        </w:tc>
        <w:tc>
          <w:tcPr>
            <w:tcW w:w="1041" w:type="dxa"/>
          </w:tcPr>
          <w:p w14:paraId="0A76345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127</w:t>
            </w:r>
          </w:p>
        </w:tc>
        <w:tc>
          <w:tcPr>
            <w:tcW w:w="0" w:type="auto"/>
          </w:tcPr>
          <w:p w14:paraId="73C3E87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64.1%</w:t>
            </w:r>
          </w:p>
        </w:tc>
        <w:tc>
          <w:tcPr>
            <w:tcW w:w="0" w:type="auto"/>
          </w:tcPr>
          <w:p w14:paraId="3DB91F4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119</w:t>
            </w:r>
          </w:p>
        </w:tc>
        <w:tc>
          <w:tcPr>
            <w:tcW w:w="0" w:type="auto"/>
          </w:tcPr>
          <w:p w14:paraId="01F1B3C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52.7%</w:t>
            </w:r>
          </w:p>
        </w:tc>
        <w:tc>
          <w:tcPr>
            <w:tcW w:w="0" w:type="auto"/>
          </w:tcPr>
          <w:p w14:paraId="30896EC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518</w:t>
            </w:r>
          </w:p>
        </w:tc>
        <w:tc>
          <w:tcPr>
            <w:tcW w:w="0" w:type="auto"/>
          </w:tcPr>
          <w:p w14:paraId="236B40E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57.7%</w:t>
            </w:r>
          </w:p>
        </w:tc>
      </w:tr>
      <w:tr w:rsidR="008045D2" w:rsidRPr="008045D2" w14:paraId="51E75E73" w14:textId="77777777">
        <w:tc>
          <w:tcPr>
            <w:tcW w:w="3115" w:type="dxa"/>
          </w:tcPr>
          <w:p w14:paraId="1FD585C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c>
          <w:tcPr>
            <w:tcW w:w="551" w:type="dxa"/>
          </w:tcPr>
          <w:p w14:paraId="5D7A4B8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1163" w:type="dxa"/>
          </w:tcPr>
          <w:p w14:paraId="37AF8BC0" w14:textId="77777777" w:rsidR="00820076" w:rsidRPr="008045D2" w:rsidRDefault="00820076" w:rsidP="008A7443">
            <w:pPr>
              <w:jc w:val="both"/>
              <w:rPr>
                <w:rFonts w:ascii="Garamond" w:hAnsi="Garamond" w:cstheme="majorBidi"/>
                <w:color w:val="000000" w:themeColor="text1"/>
                <w:sz w:val="24"/>
                <w:szCs w:val="24"/>
                <w:lang w:val="en-GB"/>
              </w:rPr>
            </w:pPr>
          </w:p>
        </w:tc>
        <w:tc>
          <w:tcPr>
            <w:tcW w:w="1041" w:type="dxa"/>
          </w:tcPr>
          <w:p w14:paraId="6491103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198</w:t>
            </w:r>
          </w:p>
        </w:tc>
        <w:tc>
          <w:tcPr>
            <w:tcW w:w="0" w:type="auto"/>
          </w:tcPr>
          <w:p w14:paraId="2C27715C"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0034A16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226</w:t>
            </w:r>
          </w:p>
        </w:tc>
        <w:tc>
          <w:tcPr>
            <w:tcW w:w="0" w:type="auto"/>
          </w:tcPr>
          <w:p w14:paraId="7E21A59D"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6BDB822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897</w:t>
            </w:r>
          </w:p>
        </w:tc>
        <w:tc>
          <w:tcPr>
            <w:tcW w:w="0" w:type="auto"/>
          </w:tcPr>
          <w:p w14:paraId="5F1C0B38"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2FBFF13B" w14:textId="77777777">
        <w:tc>
          <w:tcPr>
            <w:tcW w:w="9364" w:type="dxa"/>
            <w:gridSpan w:val="9"/>
          </w:tcPr>
          <w:p w14:paraId="341F4C54"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7D9E8DDB" w14:textId="77777777">
        <w:tc>
          <w:tcPr>
            <w:tcW w:w="3115" w:type="dxa"/>
          </w:tcPr>
          <w:p w14:paraId="71963F8B" w14:textId="77777777" w:rsidR="00820076" w:rsidRPr="008045D2" w:rsidRDefault="00820076" w:rsidP="008A7443">
            <w:pPr>
              <w:jc w:val="both"/>
              <w:rPr>
                <w:rFonts w:ascii="Garamond" w:hAnsi="Garamond" w:cstheme="majorBidi"/>
                <w:i/>
                <w:iCs/>
                <w:color w:val="000000" w:themeColor="text1"/>
                <w:sz w:val="24"/>
                <w:szCs w:val="24"/>
                <w:lang w:val="en-GB"/>
              </w:rPr>
            </w:pPr>
            <w:r w:rsidRPr="008045D2">
              <w:rPr>
                <w:rFonts w:ascii="Garamond" w:hAnsi="Garamond" w:cstheme="majorBidi"/>
                <w:i/>
                <w:iCs/>
                <w:color w:val="000000" w:themeColor="text1"/>
                <w:sz w:val="24"/>
                <w:szCs w:val="24"/>
              </w:rPr>
              <w:t>Marital status</w:t>
            </w:r>
          </w:p>
        </w:tc>
        <w:tc>
          <w:tcPr>
            <w:tcW w:w="551" w:type="dxa"/>
          </w:tcPr>
          <w:p w14:paraId="2C10B2E8" w14:textId="77777777" w:rsidR="00820076" w:rsidRPr="008045D2" w:rsidRDefault="00820076" w:rsidP="008A7443">
            <w:pPr>
              <w:jc w:val="both"/>
              <w:rPr>
                <w:rFonts w:ascii="Garamond" w:hAnsi="Garamond" w:cstheme="majorBidi"/>
                <w:color w:val="000000" w:themeColor="text1"/>
                <w:sz w:val="24"/>
                <w:szCs w:val="24"/>
                <w:lang w:val="en-GB"/>
              </w:rPr>
            </w:pPr>
          </w:p>
        </w:tc>
        <w:tc>
          <w:tcPr>
            <w:tcW w:w="1163" w:type="dxa"/>
          </w:tcPr>
          <w:p w14:paraId="17AC280E" w14:textId="77777777" w:rsidR="00820076" w:rsidRPr="008045D2" w:rsidRDefault="00820076" w:rsidP="008A7443">
            <w:pPr>
              <w:jc w:val="both"/>
              <w:rPr>
                <w:rFonts w:ascii="Garamond" w:hAnsi="Garamond" w:cstheme="majorBidi"/>
                <w:color w:val="000000" w:themeColor="text1"/>
                <w:sz w:val="24"/>
                <w:szCs w:val="24"/>
                <w:lang w:val="en-GB"/>
              </w:rPr>
            </w:pPr>
          </w:p>
        </w:tc>
        <w:tc>
          <w:tcPr>
            <w:tcW w:w="1041" w:type="dxa"/>
          </w:tcPr>
          <w:p w14:paraId="42895649"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9C00703"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46D9C56C"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B779714"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5EBA1C0"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BA9012A"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18D9BDBA" w14:textId="77777777">
        <w:tc>
          <w:tcPr>
            <w:tcW w:w="3115" w:type="dxa"/>
          </w:tcPr>
          <w:p w14:paraId="46B5167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Single</w:t>
            </w:r>
          </w:p>
        </w:tc>
        <w:tc>
          <w:tcPr>
            <w:tcW w:w="551" w:type="dxa"/>
          </w:tcPr>
          <w:p w14:paraId="2C2B186A"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210</w:t>
            </w:r>
          </w:p>
        </w:tc>
        <w:tc>
          <w:tcPr>
            <w:tcW w:w="1163" w:type="dxa"/>
          </w:tcPr>
          <w:p w14:paraId="0C545DCC"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44.4%</w:t>
            </w:r>
          </w:p>
        </w:tc>
        <w:tc>
          <w:tcPr>
            <w:tcW w:w="1041" w:type="dxa"/>
          </w:tcPr>
          <w:p w14:paraId="1B9F12E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109</w:t>
            </w:r>
          </w:p>
        </w:tc>
        <w:tc>
          <w:tcPr>
            <w:tcW w:w="0" w:type="auto"/>
          </w:tcPr>
          <w:p w14:paraId="40A61AAA"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55.1%</w:t>
            </w:r>
          </w:p>
        </w:tc>
        <w:tc>
          <w:tcPr>
            <w:tcW w:w="0" w:type="auto"/>
          </w:tcPr>
          <w:p w14:paraId="3F59BC4E"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105</w:t>
            </w:r>
          </w:p>
        </w:tc>
        <w:tc>
          <w:tcPr>
            <w:tcW w:w="0" w:type="auto"/>
          </w:tcPr>
          <w:p w14:paraId="7099E04A"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46.5%</w:t>
            </w:r>
          </w:p>
        </w:tc>
        <w:tc>
          <w:tcPr>
            <w:tcW w:w="0" w:type="auto"/>
          </w:tcPr>
          <w:p w14:paraId="5A3E5C8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424</w:t>
            </w:r>
          </w:p>
        </w:tc>
        <w:tc>
          <w:tcPr>
            <w:tcW w:w="0" w:type="auto"/>
          </w:tcPr>
          <w:p w14:paraId="2571C686"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r>
      <w:tr w:rsidR="008045D2" w:rsidRPr="008045D2" w14:paraId="02F870B7" w14:textId="77777777">
        <w:tc>
          <w:tcPr>
            <w:tcW w:w="3115" w:type="dxa"/>
          </w:tcPr>
          <w:p w14:paraId="7450412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Married</w:t>
            </w:r>
          </w:p>
        </w:tc>
        <w:tc>
          <w:tcPr>
            <w:tcW w:w="551" w:type="dxa"/>
          </w:tcPr>
          <w:p w14:paraId="45DFE13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263</w:t>
            </w:r>
          </w:p>
        </w:tc>
        <w:tc>
          <w:tcPr>
            <w:tcW w:w="1163" w:type="dxa"/>
          </w:tcPr>
          <w:p w14:paraId="38D0AF0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55.6%</w:t>
            </w:r>
          </w:p>
        </w:tc>
        <w:tc>
          <w:tcPr>
            <w:tcW w:w="1041" w:type="dxa"/>
          </w:tcPr>
          <w:p w14:paraId="38D6D55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w:t>
            </w:r>
          </w:p>
        </w:tc>
        <w:tc>
          <w:tcPr>
            <w:tcW w:w="0" w:type="auto"/>
          </w:tcPr>
          <w:p w14:paraId="24C4315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44.9%</w:t>
            </w:r>
          </w:p>
        </w:tc>
        <w:tc>
          <w:tcPr>
            <w:tcW w:w="0" w:type="auto"/>
          </w:tcPr>
          <w:p w14:paraId="15A6C229"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121</w:t>
            </w:r>
          </w:p>
        </w:tc>
        <w:tc>
          <w:tcPr>
            <w:tcW w:w="0" w:type="auto"/>
          </w:tcPr>
          <w:p w14:paraId="39735EA9"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53.5%</w:t>
            </w:r>
          </w:p>
        </w:tc>
        <w:tc>
          <w:tcPr>
            <w:tcW w:w="0" w:type="auto"/>
          </w:tcPr>
          <w:p w14:paraId="1A0342FA"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0" w:type="auto"/>
          </w:tcPr>
          <w:p w14:paraId="0A2D3289"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52.7%</w:t>
            </w:r>
          </w:p>
        </w:tc>
      </w:tr>
      <w:tr w:rsidR="008045D2" w:rsidRPr="008045D2" w14:paraId="74843002" w14:textId="77777777">
        <w:tc>
          <w:tcPr>
            <w:tcW w:w="3115" w:type="dxa"/>
          </w:tcPr>
          <w:p w14:paraId="1008BFC6"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c>
          <w:tcPr>
            <w:tcW w:w="551" w:type="dxa"/>
          </w:tcPr>
          <w:p w14:paraId="3AB1D79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1163" w:type="dxa"/>
          </w:tcPr>
          <w:p w14:paraId="53A973DB"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1041" w:type="dxa"/>
          </w:tcPr>
          <w:p w14:paraId="26CE7FE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198</w:t>
            </w:r>
          </w:p>
        </w:tc>
        <w:tc>
          <w:tcPr>
            <w:tcW w:w="0" w:type="auto"/>
          </w:tcPr>
          <w:p w14:paraId="5B0CED72"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19FE2148"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226</w:t>
            </w:r>
          </w:p>
        </w:tc>
        <w:tc>
          <w:tcPr>
            <w:tcW w:w="0" w:type="auto"/>
          </w:tcPr>
          <w:p w14:paraId="454F8C1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17BE2C65"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897</w:t>
            </w:r>
          </w:p>
        </w:tc>
        <w:tc>
          <w:tcPr>
            <w:tcW w:w="0" w:type="auto"/>
          </w:tcPr>
          <w:p w14:paraId="75B9D09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r>
      <w:tr w:rsidR="008045D2" w:rsidRPr="008045D2" w14:paraId="47313A21" w14:textId="77777777">
        <w:tc>
          <w:tcPr>
            <w:tcW w:w="9364" w:type="dxa"/>
            <w:gridSpan w:val="9"/>
          </w:tcPr>
          <w:p w14:paraId="0E32A00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r>
      <w:tr w:rsidR="008045D2" w:rsidRPr="008045D2" w14:paraId="77A12849" w14:textId="77777777">
        <w:tc>
          <w:tcPr>
            <w:tcW w:w="3115" w:type="dxa"/>
          </w:tcPr>
          <w:p w14:paraId="468FCFD1" w14:textId="77777777" w:rsidR="00820076" w:rsidRPr="008045D2" w:rsidRDefault="00820076" w:rsidP="008A7443">
            <w:pPr>
              <w:spacing w:line="240" w:lineRule="auto"/>
              <w:jc w:val="both"/>
              <w:rPr>
                <w:rFonts w:ascii="Garamond" w:hAnsi="Garamond" w:cstheme="majorBidi"/>
                <w:i/>
                <w:iCs/>
                <w:color w:val="000000" w:themeColor="text1"/>
                <w:sz w:val="24"/>
                <w:szCs w:val="24"/>
                <w:lang w:val="en-GB"/>
              </w:rPr>
            </w:pPr>
            <w:r w:rsidRPr="008045D2">
              <w:rPr>
                <w:rFonts w:ascii="Garamond" w:hAnsi="Garamond" w:cstheme="majorBidi"/>
                <w:i/>
                <w:iCs/>
                <w:color w:val="000000" w:themeColor="text1"/>
                <w:sz w:val="24"/>
                <w:szCs w:val="24"/>
              </w:rPr>
              <w:t>Highest qualification</w:t>
            </w:r>
          </w:p>
        </w:tc>
        <w:tc>
          <w:tcPr>
            <w:tcW w:w="551" w:type="dxa"/>
          </w:tcPr>
          <w:p w14:paraId="162457E0"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1163" w:type="dxa"/>
          </w:tcPr>
          <w:p w14:paraId="0B4BE2C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1041" w:type="dxa"/>
          </w:tcPr>
          <w:p w14:paraId="79479AD2"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4B0B62C6"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0ED922C5"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3B179511"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12BE7B2E"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30884A8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r>
      <w:tr w:rsidR="008045D2" w:rsidRPr="008045D2" w14:paraId="78651B1F" w14:textId="77777777">
        <w:tc>
          <w:tcPr>
            <w:tcW w:w="3115" w:type="dxa"/>
          </w:tcPr>
          <w:p w14:paraId="7C937EA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Primary or below</w:t>
            </w:r>
          </w:p>
        </w:tc>
        <w:tc>
          <w:tcPr>
            <w:tcW w:w="551" w:type="dxa"/>
          </w:tcPr>
          <w:p w14:paraId="416E38D0"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46</w:t>
            </w:r>
          </w:p>
        </w:tc>
        <w:tc>
          <w:tcPr>
            <w:tcW w:w="1163" w:type="dxa"/>
          </w:tcPr>
          <w:p w14:paraId="3C86584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9.7%</w:t>
            </w:r>
          </w:p>
        </w:tc>
        <w:tc>
          <w:tcPr>
            <w:tcW w:w="1041" w:type="dxa"/>
          </w:tcPr>
          <w:p w14:paraId="08F692E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28</w:t>
            </w:r>
          </w:p>
        </w:tc>
        <w:tc>
          <w:tcPr>
            <w:tcW w:w="0" w:type="auto"/>
          </w:tcPr>
          <w:p w14:paraId="766DCD2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14.1%</w:t>
            </w:r>
          </w:p>
        </w:tc>
        <w:tc>
          <w:tcPr>
            <w:tcW w:w="0" w:type="auto"/>
          </w:tcPr>
          <w:p w14:paraId="6D6538D2"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w:t>
            </w:r>
          </w:p>
        </w:tc>
        <w:tc>
          <w:tcPr>
            <w:tcW w:w="0" w:type="auto"/>
          </w:tcPr>
          <w:p w14:paraId="5F41CBB2"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4.9%</w:t>
            </w:r>
          </w:p>
        </w:tc>
        <w:tc>
          <w:tcPr>
            <w:tcW w:w="0" w:type="auto"/>
          </w:tcPr>
          <w:p w14:paraId="7A304BCB"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85</w:t>
            </w:r>
          </w:p>
        </w:tc>
        <w:tc>
          <w:tcPr>
            <w:tcW w:w="0" w:type="auto"/>
          </w:tcPr>
          <w:p w14:paraId="29D8ACAC"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9.5%</w:t>
            </w:r>
          </w:p>
        </w:tc>
      </w:tr>
      <w:tr w:rsidR="008045D2" w:rsidRPr="008045D2" w14:paraId="1BCAED61" w14:textId="77777777">
        <w:tc>
          <w:tcPr>
            <w:tcW w:w="3115" w:type="dxa"/>
          </w:tcPr>
          <w:p w14:paraId="59CE6FE4"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Secondary</w:t>
            </w:r>
          </w:p>
        </w:tc>
        <w:tc>
          <w:tcPr>
            <w:tcW w:w="551" w:type="dxa"/>
          </w:tcPr>
          <w:p w14:paraId="5FA772F0"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159</w:t>
            </w:r>
          </w:p>
        </w:tc>
        <w:tc>
          <w:tcPr>
            <w:tcW w:w="1163" w:type="dxa"/>
          </w:tcPr>
          <w:p w14:paraId="35F15DB8"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33.6%</w:t>
            </w:r>
          </w:p>
        </w:tc>
        <w:tc>
          <w:tcPr>
            <w:tcW w:w="1041" w:type="dxa"/>
          </w:tcPr>
          <w:p w14:paraId="07A5315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82</w:t>
            </w:r>
          </w:p>
        </w:tc>
        <w:tc>
          <w:tcPr>
            <w:tcW w:w="0" w:type="auto"/>
          </w:tcPr>
          <w:p w14:paraId="676293B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41.4%</w:t>
            </w:r>
          </w:p>
        </w:tc>
        <w:tc>
          <w:tcPr>
            <w:tcW w:w="0" w:type="auto"/>
          </w:tcPr>
          <w:p w14:paraId="4BCAE89E"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95</w:t>
            </w:r>
          </w:p>
        </w:tc>
        <w:tc>
          <w:tcPr>
            <w:tcW w:w="0" w:type="auto"/>
          </w:tcPr>
          <w:p w14:paraId="424AD442"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42.0%</w:t>
            </w:r>
          </w:p>
        </w:tc>
        <w:tc>
          <w:tcPr>
            <w:tcW w:w="0" w:type="auto"/>
          </w:tcPr>
          <w:p w14:paraId="4BBDC02B"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336</w:t>
            </w:r>
          </w:p>
        </w:tc>
        <w:tc>
          <w:tcPr>
            <w:tcW w:w="0" w:type="auto"/>
          </w:tcPr>
          <w:p w14:paraId="49820371"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37.5%</w:t>
            </w:r>
          </w:p>
        </w:tc>
      </w:tr>
      <w:tr w:rsidR="008045D2" w:rsidRPr="008045D2" w14:paraId="50DC0054" w14:textId="77777777">
        <w:tc>
          <w:tcPr>
            <w:tcW w:w="3115" w:type="dxa"/>
          </w:tcPr>
          <w:p w14:paraId="53016838"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Tech./Prof. College</w:t>
            </w:r>
          </w:p>
        </w:tc>
        <w:tc>
          <w:tcPr>
            <w:tcW w:w="551" w:type="dxa"/>
          </w:tcPr>
          <w:p w14:paraId="78081F35"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67</w:t>
            </w:r>
          </w:p>
        </w:tc>
        <w:tc>
          <w:tcPr>
            <w:tcW w:w="1163" w:type="dxa"/>
          </w:tcPr>
          <w:p w14:paraId="6AA21F8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14.2%</w:t>
            </w:r>
          </w:p>
        </w:tc>
        <w:tc>
          <w:tcPr>
            <w:tcW w:w="1041" w:type="dxa"/>
          </w:tcPr>
          <w:p w14:paraId="68A14241"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35</w:t>
            </w:r>
          </w:p>
        </w:tc>
        <w:tc>
          <w:tcPr>
            <w:tcW w:w="0" w:type="auto"/>
          </w:tcPr>
          <w:p w14:paraId="0D77B63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17.7%</w:t>
            </w:r>
          </w:p>
        </w:tc>
        <w:tc>
          <w:tcPr>
            <w:tcW w:w="0" w:type="auto"/>
          </w:tcPr>
          <w:p w14:paraId="44974150"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43</w:t>
            </w:r>
          </w:p>
        </w:tc>
        <w:tc>
          <w:tcPr>
            <w:tcW w:w="0" w:type="auto"/>
          </w:tcPr>
          <w:p w14:paraId="79B17D44"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19.0%</w:t>
            </w:r>
          </w:p>
        </w:tc>
        <w:tc>
          <w:tcPr>
            <w:tcW w:w="0" w:type="auto"/>
          </w:tcPr>
          <w:p w14:paraId="291F866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145</w:t>
            </w:r>
          </w:p>
        </w:tc>
        <w:tc>
          <w:tcPr>
            <w:tcW w:w="0" w:type="auto"/>
          </w:tcPr>
          <w:p w14:paraId="3974CCA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16.2%</w:t>
            </w:r>
          </w:p>
        </w:tc>
      </w:tr>
      <w:tr w:rsidR="008045D2" w:rsidRPr="008045D2" w14:paraId="0898D4D8" w14:textId="77777777">
        <w:tc>
          <w:tcPr>
            <w:tcW w:w="3115" w:type="dxa"/>
          </w:tcPr>
          <w:p w14:paraId="2305724E"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Undergrad. +</w:t>
            </w:r>
          </w:p>
        </w:tc>
        <w:tc>
          <w:tcPr>
            <w:tcW w:w="551" w:type="dxa"/>
          </w:tcPr>
          <w:p w14:paraId="22FEE15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201</w:t>
            </w:r>
          </w:p>
        </w:tc>
        <w:tc>
          <w:tcPr>
            <w:tcW w:w="1163" w:type="dxa"/>
          </w:tcPr>
          <w:p w14:paraId="2718B47B"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42.5%</w:t>
            </w:r>
          </w:p>
        </w:tc>
        <w:tc>
          <w:tcPr>
            <w:tcW w:w="1041" w:type="dxa"/>
          </w:tcPr>
          <w:p w14:paraId="79D0AAA5"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53</w:t>
            </w:r>
          </w:p>
        </w:tc>
        <w:tc>
          <w:tcPr>
            <w:tcW w:w="0" w:type="auto"/>
          </w:tcPr>
          <w:p w14:paraId="552F8595"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26.8%</w:t>
            </w:r>
          </w:p>
        </w:tc>
        <w:tc>
          <w:tcPr>
            <w:tcW w:w="0" w:type="auto"/>
          </w:tcPr>
          <w:p w14:paraId="1B2498E5"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77</w:t>
            </w:r>
          </w:p>
        </w:tc>
        <w:tc>
          <w:tcPr>
            <w:tcW w:w="0" w:type="auto"/>
          </w:tcPr>
          <w:p w14:paraId="660A5504"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34.1%</w:t>
            </w:r>
          </w:p>
        </w:tc>
        <w:tc>
          <w:tcPr>
            <w:tcW w:w="0" w:type="auto"/>
          </w:tcPr>
          <w:p w14:paraId="356C73C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331</w:t>
            </w:r>
          </w:p>
        </w:tc>
        <w:tc>
          <w:tcPr>
            <w:tcW w:w="0" w:type="auto"/>
          </w:tcPr>
          <w:p w14:paraId="1CA1DC9B"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36.9%</w:t>
            </w:r>
          </w:p>
        </w:tc>
      </w:tr>
      <w:tr w:rsidR="008045D2" w:rsidRPr="008045D2" w14:paraId="258FB9C8" w14:textId="77777777">
        <w:tc>
          <w:tcPr>
            <w:tcW w:w="3115" w:type="dxa"/>
          </w:tcPr>
          <w:p w14:paraId="6A2A0E3A"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c>
          <w:tcPr>
            <w:tcW w:w="551" w:type="dxa"/>
          </w:tcPr>
          <w:p w14:paraId="6A70A3E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1163" w:type="dxa"/>
          </w:tcPr>
          <w:p w14:paraId="7E4CD724"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1041" w:type="dxa"/>
          </w:tcPr>
          <w:p w14:paraId="64E67471"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198</w:t>
            </w:r>
          </w:p>
        </w:tc>
        <w:tc>
          <w:tcPr>
            <w:tcW w:w="0" w:type="auto"/>
          </w:tcPr>
          <w:p w14:paraId="780DF055"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49C9F28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226</w:t>
            </w:r>
          </w:p>
        </w:tc>
        <w:tc>
          <w:tcPr>
            <w:tcW w:w="0" w:type="auto"/>
          </w:tcPr>
          <w:p w14:paraId="636AE6DC"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tcPr>
          <w:p w14:paraId="17276562"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897</w:t>
            </w:r>
          </w:p>
        </w:tc>
        <w:tc>
          <w:tcPr>
            <w:tcW w:w="0" w:type="auto"/>
          </w:tcPr>
          <w:p w14:paraId="5D6923D0"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r>
      <w:tr w:rsidR="008045D2" w:rsidRPr="008045D2" w14:paraId="72000A92" w14:textId="77777777">
        <w:tc>
          <w:tcPr>
            <w:tcW w:w="9364" w:type="dxa"/>
            <w:gridSpan w:val="9"/>
          </w:tcPr>
          <w:p w14:paraId="15D6F19E"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r>
      <w:tr w:rsidR="008045D2" w:rsidRPr="008045D2" w14:paraId="63ADD640" w14:textId="77777777">
        <w:tc>
          <w:tcPr>
            <w:tcW w:w="3115" w:type="dxa"/>
          </w:tcPr>
          <w:p w14:paraId="06A26A85" w14:textId="77777777" w:rsidR="00820076" w:rsidRPr="008045D2" w:rsidRDefault="00820076" w:rsidP="008A7443">
            <w:pPr>
              <w:jc w:val="both"/>
              <w:rPr>
                <w:rFonts w:ascii="Garamond" w:hAnsi="Garamond" w:cstheme="majorBidi"/>
                <w:i/>
                <w:iCs/>
                <w:color w:val="000000" w:themeColor="text1"/>
                <w:sz w:val="24"/>
                <w:szCs w:val="24"/>
                <w:lang w:val="en-GB"/>
              </w:rPr>
            </w:pPr>
            <w:r w:rsidRPr="008045D2">
              <w:rPr>
                <w:rFonts w:ascii="Garamond" w:hAnsi="Garamond" w:cstheme="majorBidi"/>
                <w:i/>
                <w:iCs/>
                <w:color w:val="000000" w:themeColor="text1"/>
                <w:sz w:val="24"/>
                <w:szCs w:val="24"/>
              </w:rPr>
              <w:t>Unemployment rate</w:t>
            </w:r>
          </w:p>
        </w:tc>
        <w:tc>
          <w:tcPr>
            <w:tcW w:w="551" w:type="dxa"/>
          </w:tcPr>
          <w:p w14:paraId="1FDD1DF3" w14:textId="77777777" w:rsidR="00820076" w:rsidRPr="008045D2" w:rsidRDefault="00820076" w:rsidP="008A7443">
            <w:pPr>
              <w:jc w:val="both"/>
              <w:rPr>
                <w:rFonts w:ascii="Garamond" w:hAnsi="Garamond" w:cstheme="majorBidi"/>
                <w:color w:val="000000" w:themeColor="text1"/>
                <w:sz w:val="24"/>
                <w:szCs w:val="24"/>
                <w:lang w:val="en-GB"/>
              </w:rPr>
            </w:pPr>
          </w:p>
        </w:tc>
        <w:tc>
          <w:tcPr>
            <w:tcW w:w="1163" w:type="dxa"/>
          </w:tcPr>
          <w:p w14:paraId="00D2BE82" w14:textId="77777777" w:rsidR="00820076" w:rsidRPr="008045D2" w:rsidRDefault="00820076" w:rsidP="008A7443">
            <w:pPr>
              <w:jc w:val="both"/>
              <w:rPr>
                <w:rFonts w:ascii="Garamond" w:hAnsi="Garamond" w:cstheme="majorBidi"/>
                <w:color w:val="000000" w:themeColor="text1"/>
                <w:sz w:val="24"/>
                <w:szCs w:val="24"/>
                <w:lang w:val="en-GB"/>
              </w:rPr>
            </w:pPr>
          </w:p>
        </w:tc>
        <w:tc>
          <w:tcPr>
            <w:tcW w:w="1041" w:type="dxa"/>
          </w:tcPr>
          <w:p w14:paraId="2FE342CA"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3C8616C0"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F23A125"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14EA056D"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0DED92C"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303E5E21"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6F4A6FC6" w14:textId="77777777">
        <w:tc>
          <w:tcPr>
            <w:tcW w:w="3115" w:type="dxa"/>
          </w:tcPr>
          <w:p w14:paraId="1F01534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Employed</w:t>
            </w:r>
          </w:p>
        </w:tc>
        <w:tc>
          <w:tcPr>
            <w:tcW w:w="551" w:type="dxa"/>
          </w:tcPr>
          <w:p w14:paraId="10E4B89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350</w:t>
            </w:r>
          </w:p>
        </w:tc>
        <w:tc>
          <w:tcPr>
            <w:tcW w:w="1163" w:type="dxa"/>
          </w:tcPr>
          <w:p w14:paraId="31894A2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74.0%</w:t>
            </w:r>
          </w:p>
        </w:tc>
        <w:tc>
          <w:tcPr>
            <w:tcW w:w="1041" w:type="dxa"/>
          </w:tcPr>
          <w:p w14:paraId="7AED70F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152</w:t>
            </w:r>
          </w:p>
        </w:tc>
        <w:tc>
          <w:tcPr>
            <w:tcW w:w="0" w:type="auto"/>
          </w:tcPr>
          <w:p w14:paraId="021458B4"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76.8%</w:t>
            </w:r>
          </w:p>
        </w:tc>
        <w:tc>
          <w:tcPr>
            <w:tcW w:w="0" w:type="auto"/>
          </w:tcPr>
          <w:p w14:paraId="619BAD4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150</w:t>
            </w:r>
          </w:p>
        </w:tc>
        <w:tc>
          <w:tcPr>
            <w:tcW w:w="0" w:type="auto"/>
          </w:tcPr>
          <w:p w14:paraId="2C529BD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66.4%</w:t>
            </w:r>
          </w:p>
        </w:tc>
        <w:tc>
          <w:tcPr>
            <w:tcW w:w="0" w:type="auto"/>
          </w:tcPr>
          <w:p w14:paraId="78314FE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652</w:t>
            </w:r>
          </w:p>
        </w:tc>
        <w:tc>
          <w:tcPr>
            <w:tcW w:w="0" w:type="auto"/>
          </w:tcPr>
          <w:p w14:paraId="16D472F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72.7%</w:t>
            </w:r>
          </w:p>
        </w:tc>
      </w:tr>
      <w:tr w:rsidR="008045D2" w:rsidRPr="008045D2" w14:paraId="78319EC4" w14:textId="77777777">
        <w:tc>
          <w:tcPr>
            <w:tcW w:w="3115" w:type="dxa"/>
          </w:tcPr>
          <w:p w14:paraId="15AEF22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Unemployed</w:t>
            </w:r>
          </w:p>
        </w:tc>
        <w:tc>
          <w:tcPr>
            <w:tcW w:w="551" w:type="dxa"/>
          </w:tcPr>
          <w:p w14:paraId="738D438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123</w:t>
            </w:r>
          </w:p>
        </w:tc>
        <w:tc>
          <w:tcPr>
            <w:tcW w:w="1163" w:type="dxa"/>
          </w:tcPr>
          <w:p w14:paraId="0D65293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26.0%</w:t>
            </w:r>
          </w:p>
        </w:tc>
        <w:tc>
          <w:tcPr>
            <w:tcW w:w="1041" w:type="dxa"/>
          </w:tcPr>
          <w:p w14:paraId="7CEB681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46</w:t>
            </w:r>
          </w:p>
        </w:tc>
        <w:tc>
          <w:tcPr>
            <w:tcW w:w="0" w:type="auto"/>
          </w:tcPr>
          <w:p w14:paraId="6E061CC4"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23.2%</w:t>
            </w:r>
          </w:p>
        </w:tc>
        <w:tc>
          <w:tcPr>
            <w:tcW w:w="0" w:type="auto"/>
          </w:tcPr>
          <w:p w14:paraId="7B8A6B5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76</w:t>
            </w:r>
          </w:p>
        </w:tc>
        <w:tc>
          <w:tcPr>
            <w:tcW w:w="0" w:type="auto"/>
          </w:tcPr>
          <w:p w14:paraId="08449DE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33.6%</w:t>
            </w:r>
          </w:p>
        </w:tc>
        <w:tc>
          <w:tcPr>
            <w:tcW w:w="0" w:type="auto"/>
          </w:tcPr>
          <w:p w14:paraId="4B69A04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245</w:t>
            </w:r>
          </w:p>
        </w:tc>
        <w:tc>
          <w:tcPr>
            <w:tcW w:w="0" w:type="auto"/>
          </w:tcPr>
          <w:p w14:paraId="2E36679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27.3%</w:t>
            </w:r>
          </w:p>
        </w:tc>
      </w:tr>
      <w:tr w:rsidR="008045D2" w:rsidRPr="008045D2" w14:paraId="6BD63C03" w14:textId="77777777">
        <w:tc>
          <w:tcPr>
            <w:tcW w:w="3115" w:type="dxa"/>
          </w:tcPr>
          <w:p w14:paraId="22A4AFE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c>
          <w:tcPr>
            <w:tcW w:w="551" w:type="dxa"/>
          </w:tcPr>
          <w:p w14:paraId="22FCFD9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1163" w:type="dxa"/>
          </w:tcPr>
          <w:p w14:paraId="5E989CE9" w14:textId="77777777" w:rsidR="00820076" w:rsidRPr="008045D2" w:rsidRDefault="00820076" w:rsidP="008A7443">
            <w:pPr>
              <w:jc w:val="both"/>
              <w:rPr>
                <w:rFonts w:ascii="Garamond" w:hAnsi="Garamond" w:cstheme="majorBidi"/>
                <w:color w:val="000000" w:themeColor="text1"/>
                <w:sz w:val="24"/>
                <w:szCs w:val="24"/>
                <w:lang w:val="en-GB"/>
              </w:rPr>
            </w:pPr>
          </w:p>
        </w:tc>
        <w:tc>
          <w:tcPr>
            <w:tcW w:w="1041" w:type="dxa"/>
          </w:tcPr>
          <w:p w14:paraId="1FC86C7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198</w:t>
            </w:r>
          </w:p>
        </w:tc>
        <w:tc>
          <w:tcPr>
            <w:tcW w:w="0" w:type="auto"/>
          </w:tcPr>
          <w:p w14:paraId="66F4DDB3"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AEA142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226</w:t>
            </w:r>
          </w:p>
        </w:tc>
        <w:tc>
          <w:tcPr>
            <w:tcW w:w="0" w:type="auto"/>
          </w:tcPr>
          <w:p w14:paraId="61136312"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3FCC9A0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897</w:t>
            </w:r>
          </w:p>
        </w:tc>
        <w:tc>
          <w:tcPr>
            <w:tcW w:w="0" w:type="auto"/>
          </w:tcPr>
          <w:p w14:paraId="273D0ADB" w14:textId="77777777" w:rsidR="00820076" w:rsidRPr="008045D2" w:rsidRDefault="00820076" w:rsidP="008A7443">
            <w:pPr>
              <w:jc w:val="both"/>
              <w:rPr>
                <w:rFonts w:ascii="Garamond" w:hAnsi="Garamond" w:cstheme="majorBidi"/>
                <w:color w:val="000000" w:themeColor="text1"/>
                <w:sz w:val="24"/>
                <w:szCs w:val="24"/>
                <w:lang w:val="en-GB"/>
              </w:rPr>
            </w:pPr>
          </w:p>
        </w:tc>
      </w:tr>
    </w:tbl>
    <w:p w14:paraId="14C931BC" w14:textId="77777777" w:rsidR="00820076" w:rsidRPr="008045D2" w:rsidRDefault="00820076" w:rsidP="008A7443">
      <w:pPr>
        <w:pStyle w:val="Caption"/>
        <w:keepNext/>
        <w:ind w:firstLine="720"/>
        <w:jc w:val="both"/>
        <w:rPr>
          <w:rFonts w:ascii="Garamond" w:hAnsi="Garamond" w:cstheme="majorBidi"/>
          <w:b/>
          <w:bCs/>
          <w:i w:val="0"/>
          <w:iCs w:val="0"/>
          <w:color w:val="000000" w:themeColor="text1"/>
          <w:sz w:val="24"/>
          <w:szCs w:val="24"/>
        </w:rPr>
      </w:pPr>
      <w:r w:rsidRPr="008045D2">
        <w:rPr>
          <w:rFonts w:ascii="Garamond" w:hAnsi="Garamond" w:cstheme="majorBidi"/>
          <w:b/>
          <w:bCs/>
          <w:i w:val="0"/>
          <w:iCs w:val="0"/>
          <w:color w:val="000000" w:themeColor="text1"/>
          <w:sz w:val="24"/>
          <w:szCs w:val="24"/>
        </w:rPr>
        <w:t xml:space="preserve">Table </w:t>
      </w:r>
      <w:r w:rsidRPr="008045D2">
        <w:rPr>
          <w:rFonts w:ascii="Garamond" w:hAnsi="Garamond" w:cstheme="majorBidi"/>
          <w:b/>
          <w:bCs/>
          <w:i w:val="0"/>
          <w:iCs w:val="0"/>
          <w:color w:val="000000" w:themeColor="text1"/>
          <w:sz w:val="24"/>
          <w:szCs w:val="24"/>
          <w:shd w:val="clear" w:color="auto" w:fill="E6E6E6"/>
        </w:rPr>
        <w:t xml:space="preserve">1 </w:t>
      </w:r>
      <w:r w:rsidRPr="008045D2">
        <w:rPr>
          <w:rFonts w:ascii="Garamond" w:hAnsi="Garamond" w:cstheme="majorBidi"/>
          <w:b/>
          <w:bCs/>
          <w:i w:val="0"/>
          <w:iCs w:val="0"/>
          <w:color w:val="000000" w:themeColor="text1"/>
          <w:sz w:val="24"/>
          <w:szCs w:val="24"/>
        </w:rPr>
        <w:t>Demographic distribution of respondents by group membership.</w:t>
      </w:r>
    </w:p>
    <w:p w14:paraId="0585A97B" w14:textId="77777777" w:rsidR="00820076" w:rsidRPr="008045D2" w:rsidRDefault="00820076" w:rsidP="008A7443">
      <w:pPr>
        <w:pStyle w:val="Caption"/>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Source: Survey of Young Armenians, the data was collected during 2021- 2022 in Armenia. Frequencies presented in the first column, with column percentages presented in the second column.</w:t>
      </w:r>
    </w:p>
    <w:p w14:paraId="73C37F4A" w14:textId="77777777" w:rsidR="00820076" w:rsidRPr="008045D2" w:rsidRDefault="00820076" w:rsidP="008A7443">
      <w:pPr>
        <w:ind w:firstLine="720"/>
        <w:jc w:val="both"/>
        <w:rPr>
          <w:rFonts w:ascii="Garamond" w:hAnsi="Garamond" w:cstheme="majorBidi"/>
          <w:i/>
          <w:iCs/>
          <w:color w:val="000000" w:themeColor="text1"/>
          <w:kern w:val="2"/>
          <w:sz w:val="24"/>
          <w:szCs w:val="24"/>
          <w14:ligatures w14:val="standardContextual"/>
        </w:rPr>
      </w:pPr>
      <w:r w:rsidRPr="008045D2">
        <w:rPr>
          <w:rFonts w:ascii="Garamond" w:hAnsi="Garamond" w:cstheme="majorBidi"/>
          <w:color w:val="000000" w:themeColor="text1"/>
          <w:sz w:val="24"/>
          <w:szCs w:val="24"/>
        </w:rPr>
        <w:br w:type="page"/>
      </w:r>
    </w:p>
    <w:p w14:paraId="2DF72F26" w14:textId="77777777" w:rsidR="00820076" w:rsidRPr="008045D2" w:rsidRDefault="00820076" w:rsidP="008A7443">
      <w:pPr>
        <w:pStyle w:val="Caption"/>
        <w:keepNext/>
        <w:ind w:firstLine="720"/>
        <w:jc w:val="both"/>
        <w:rPr>
          <w:rFonts w:ascii="Garamond" w:hAnsi="Garamond" w:cstheme="majorBidi"/>
          <w:b/>
          <w:bCs/>
          <w:i w:val="0"/>
          <w:iCs w:val="0"/>
          <w:color w:val="000000" w:themeColor="text1"/>
          <w:sz w:val="24"/>
          <w:szCs w:val="24"/>
        </w:rPr>
      </w:pPr>
      <w:r w:rsidRPr="008045D2">
        <w:rPr>
          <w:rFonts w:ascii="Garamond" w:hAnsi="Garamond" w:cstheme="majorBidi"/>
          <w:b/>
          <w:bCs/>
          <w:i w:val="0"/>
          <w:iCs w:val="0"/>
          <w:color w:val="000000" w:themeColor="text1"/>
          <w:sz w:val="24"/>
          <w:szCs w:val="24"/>
        </w:rPr>
        <w:lastRenderedPageBreak/>
        <w:t xml:space="preserve">Table </w:t>
      </w:r>
      <w:r w:rsidRPr="008045D2">
        <w:rPr>
          <w:rFonts w:ascii="Garamond" w:hAnsi="Garamond" w:cstheme="majorBidi"/>
          <w:b/>
          <w:bCs/>
          <w:i w:val="0"/>
          <w:iCs w:val="0"/>
          <w:color w:val="000000" w:themeColor="text1"/>
          <w:sz w:val="24"/>
          <w:szCs w:val="24"/>
          <w:shd w:val="clear" w:color="auto" w:fill="E6E6E6"/>
        </w:rPr>
        <w:t xml:space="preserve">2 </w:t>
      </w:r>
      <w:r w:rsidRPr="008045D2">
        <w:rPr>
          <w:rFonts w:ascii="Garamond" w:hAnsi="Garamond" w:cstheme="majorBidi"/>
          <w:b/>
          <w:bCs/>
          <w:i w:val="0"/>
          <w:iCs w:val="0"/>
          <w:color w:val="000000" w:themeColor="text1"/>
          <w:sz w:val="24"/>
          <w:szCs w:val="24"/>
        </w:rPr>
        <w:t>Armenian provincial distribution of respondents by group membership.</w:t>
      </w:r>
    </w:p>
    <w:tbl>
      <w:tblPr>
        <w:tblStyle w:val="TableGrid"/>
        <w:tblW w:w="8364" w:type="dxa"/>
        <w:tblLook w:val="04A0" w:firstRow="1" w:lastRow="0" w:firstColumn="1" w:lastColumn="0" w:noHBand="0" w:noVBand="1"/>
      </w:tblPr>
      <w:tblGrid>
        <w:gridCol w:w="1794"/>
        <w:gridCol w:w="581"/>
        <w:gridCol w:w="845"/>
        <w:gridCol w:w="582"/>
        <w:gridCol w:w="845"/>
        <w:gridCol w:w="582"/>
        <w:gridCol w:w="845"/>
        <w:gridCol w:w="912"/>
        <w:gridCol w:w="1378"/>
      </w:tblGrid>
      <w:tr w:rsidR="008045D2" w:rsidRPr="008045D2" w14:paraId="56453A51" w14:textId="77777777">
        <w:trPr>
          <w:trHeight w:val="334"/>
        </w:trPr>
        <w:tc>
          <w:tcPr>
            <w:tcW w:w="0" w:type="auto"/>
          </w:tcPr>
          <w:p w14:paraId="7ED8829E" w14:textId="77777777" w:rsidR="00820076" w:rsidRPr="008045D2" w:rsidRDefault="00820076" w:rsidP="008A7443">
            <w:pPr>
              <w:jc w:val="both"/>
              <w:rPr>
                <w:rFonts w:ascii="Garamond" w:hAnsi="Garamond" w:cstheme="majorBidi"/>
                <w:color w:val="000000" w:themeColor="text1"/>
                <w:sz w:val="24"/>
                <w:szCs w:val="24"/>
                <w:lang w:val="en-GB"/>
              </w:rPr>
            </w:pPr>
          </w:p>
        </w:tc>
        <w:tc>
          <w:tcPr>
            <w:tcW w:w="6612" w:type="dxa"/>
            <w:gridSpan w:val="8"/>
          </w:tcPr>
          <w:p w14:paraId="5317E1F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Group membership </w:t>
            </w:r>
          </w:p>
        </w:tc>
      </w:tr>
      <w:tr w:rsidR="008045D2" w:rsidRPr="008045D2" w14:paraId="3FAD638A" w14:textId="77777777">
        <w:trPr>
          <w:trHeight w:val="668"/>
        </w:trPr>
        <w:tc>
          <w:tcPr>
            <w:tcW w:w="0" w:type="auto"/>
          </w:tcPr>
          <w:p w14:paraId="38DB10FD"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gridSpan w:val="2"/>
          </w:tcPr>
          <w:p w14:paraId="4727926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Armenian </w:t>
            </w:r>
          </w:p>
          <w:p w14:paraId="542840C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Locals</w:t>
            </w:r>
          </w:p>
        </w:tc>
        <w:tc>
          <w:tcPr>
            <w:tcW w:w="0" w:type="auto"/>
            <w:gridSpan w:val="2"/>
          </w:tcPr>
          <w:p w14:paraId="2748DC9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Syrian </w:t>
            </w:r>
          </w:p>
          <w:p w14:paraId="31437AB4"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Refugees</w:t>
            </w:r>
          </w:p>
        </w:tc>
        <w:tc>
          <w:tcPr>
            <w:tcW w:w="0" w:type="auto"/>
            <w:gridSpan w:val="2"/>
          </w:tcPr>
          <w:p w14:paraId="04C709C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Displaced fr. </w:t>
            </w:r>
          </w:p>
          <w:p w14:paraId="62D0097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Artsakh</w:t>
            </w:r>
          </w:p>
        </w:tc>
        <w:tc>
          <w:tcPr>
            <w:tcW w:w="2159" w:type="dxa"/>
            <w:gridSpan w:val="2"/>
          </w:tcPr>
          <w:p w14:paraId="6206F33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r>
      <w:tr w:rsidR="008045D2" w:rsidRPr="008045D2" w14:paraId="22B443BA" w14:textId="77777777">
        <w:trPr>
          <w:trHeight w:val="334"/>
        </w:trPr>
        <w:tc>
          <w:tcPr>
            <w:tcW w:w="0" w:type="auto"/>
          </w:tcPr>
          <w:p w14:paraId="79D087CF" w14:textId="77777777" w:rsidR="00820076" w:rsidRPr="008045D2" w:rsidRDefault="00820076" w:rsidP="008A7443">
            <w:pPr>
              <w:jc w:val="both"/>
              <w:rPr>
                <w:rFonts w:ascii="Garamond" w:hAnsi="Garamond" w:cstheme="majorBidi"/>
                <w:i/>
                <w:iCs/>
                <w:color w:val="000000" w:themeColor="text1"/>
                <w:sz w:val="24"/>
                <w:szCs w:val="24"/>
                <w:lang w:val="en-GB"/>
              </w:rPr>
            </w:pPr>
          </w:p>
        </w:tc>
        <w:tc>
          <w:tcPr>
            <w:tcW w:w="0" w:type="auto"/>
          </w:tcPr>
          <w:p w14:paraId="4FF718D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0" w:type="auto"/>
          </w:tcPr>
          <w:p w14:paraId="5581E27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c>
          <w:tcPr>
            <w:tcW w:w="0" w:type="auto"/>
          </w:tcPr>
          <w:p w14:paraId="72DA366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0" w:type="auto"/>
          </w:tcPr>
          <w:p w14:paraId="38656C8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c>
          <w:tcPr>
            <w:tcW w:w="0" w:type="auto"/>
          </w:tcPr>
          <w:p w14:paraId="2601349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0" w:type="auto"/>
          </w:tcPr>
          <w:p w14:paraId="174A30A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c>
          <w:tcPr>
            <w:tcW w:w="860" w:type="dxa"/>
          </w:tcPr>
          <w:p w14:paraId="14398DA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w:t>
            </w:r>
          </w:p>
        </w:tc>
        <w:tc>
          <w:tcPr>
            <w:tcW w:w="1299" w:type="dxa"/>
          </w:tcPr>
          <w:p w14:paraId="7EFBF35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w:t>
            </w:r>
          </w:p>
        </w:tc>
      </w:tr>
      <w:tr w:rsidR="008045D2" w:rsidRPr="008045D2" w14:paraId="1C22A2E8" w14:textId="77777777">
        <w:trPr>
          <w:trHeight w:val="334"/>
        </w:trPr>
        <w:tc>
          <w:tcPr>
            <w:tcW w:w="0" w:type="auto"/>
          </w:tcPr>
          <w:p w14:paraId="789703AB" w14:textId="77777777" w:rsidR="00820076" w:rsidRPr="008045D2" w:rsidRDefault="00820076" w:rsidP="008A7443">
            <w:pPr>
              <w:jc w:val="both"/>
              <w:rPr>
                <w:rFonts w:ascii="Garamond" w:hAnsi="Garamond" w:cstheme="majorBidi"/>
                <w:i/>
                <w:iCs/>
                <w:color w:val="000000" w:themeColor="text1"/>
                <w:sz w:val="24"/>
                <w:szCs w:val="24"/>
                <w:lang w:val="en-GB"/>
              </w:rPr>
            </w:pPr>
            <w:r w:rsidRPr="008045D2">
              <w:rPr>
                <w:rFonts w:ascii="Garamond" w:hAnsi="Garamond" w:cstheme="majorBidi"/>
                <w:i/>
                <w:iCs/>
                <w:color w:val="000000" w:themeColor="text1"/>
                <w:sz w:val="24"/>
                <w:szCs w:val="24"/>
              </w:rPr>
              <w:t xml:space="preserve">Province </w:t>
            </w:r>
          </w:p>
        </w:tc>
        <w:tc>
          <w:tcPr>
            <w:tcW w:w="6612" w:type="dxa"/>
            <w:gridSpan w:val="8"/>
          </w:tcPr>
          <w:p w14:paraId="5474B3CD"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4F7654A7" w14:textId="77777777">
        <w:trPr>
          <w:trHeight w:val="334"/>
        </w:trPr>
        <w:tc>
          <w:tcPr>
            <w:tcW w:w="0" w:type="auto"/>
          </w:tcPr>
          <w:p w14:paraId="77D0532D"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Yerevan</w:t>
            </w:r>
          </w:p>
        </w:tc>
        <w:tc>
          <w:tcPr>
            <w:tcW w:w="0" w:type="auto"/>
          </w:tcPr>
          <w:p w14:paraId="0E13EEB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122</w:t>
            </w:r>
          </w:p>
        </w:tc>
        <w:tc>
          <w:tcPr>
            <w:tcW w:w="0" w:type="auto"/>
          </w:tcPr>
          <w:p w14:paraId="2DB8D43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25.8%</w:t>
            </w:r>
          </w:p>
        </w:tc>
        <w:tc>
          <w:tcPr>
            <w:tcW w:w="0" w:type="auto"/>
          </w:tcPr>
          <w:p w14:paraId="26B1381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166</w:t>
            </w:r>
          </w:p>
        </w:tc>
        <w:tc>
          <w:tcPr>
            <w:tcW w:w="0" w:type="auto"/>
          </w:tcPr>
          <w:p w14:paraId="77C281F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83.8%</w:t>
            </w:r>
          </w:p>
        </w:tc>
        <w:tc>
          <w:tcPr>
            <w:tcW w:w="0" w:type="auto"/>
          </w:tcPr>
          <w:p w14:paraId="7C01650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84</w:t>
            </w:r>
          </w:p>
        </w:tc>
        <w:tc>
          <w:tcPr>
            <w:tcW w:w="0" w:type="auto"/>
          </w:tcPr>
          <w:p w14:paraId="5C8DBEA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37.2%</w:t>
            </w:r>
          </w:p>
        </w:tc>
        <w:tc>
          <w:tcPr>
            <w:tcW w:w="860" w:type="dxa"/>
          </w:tcPr>
          <w:p w14:paraId="44D7989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372</w:t>
            </w:r>
          </w:p>
        </w:tc>
        <w:tc>
          <w:tcPr>
            <w:tcW w:w="1299" w:type="dxa"/>
          </w:tcPr>
          <w:p w14:paraId="1E05616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41.5%</w:t>
            </w:r>
          </w:p>
        </w:tc>
      </w:tr>
      <w:tr w:rsidR="008045D2" w:rsidRPr="008045D2" w14:paraId="7C18D7D6" w14:textId="77777777">
        <w:trPr>
          <w:trHeight w:val="334"/>
        </w:trPr>
        <w:tc>
          <w:tcPr>
            <w:tcW w:w="0" w:type="auto"/>
          </w:tcPr>
          <w:p w14:paraId="099A7944" w14:textId="77777777" w:rsidR="00820076" w:rsidRPr="008045D2" w:rsidRDefault="00820076" w:rsidP="008A7443">
            <w:pPr>
              <w:ind w:left="360"/>
              <w:jc w:val="both"/>
              <w:rPr>
                <w:rFonts w:ascii="Garamond" w:hAnsi="Garamond" w:cstheme="majorBidi"/>
                <w:color w:val="000000" w:themeColor="text1"/>
                <w:sz w:val="24"/>
                <w:szCs w:val="24"/>
                <w:lang w:val="en-GB"/>
              </w:rPr>
            </w:pPr>
            <w:proofErr w:type="spellStart"/>
            <w:r w:rsidRPr="008045D2">
              <w:rPr>
                <w:rFonts w:ascii="Garamond" w:hAnsi="Garamond" w:cstheme="majorBidi"/>
                <w:color w:val="000000" w:themeColor="text1"/>
                <w:sz w:val="24"/>
                <w:szCs w:val="24"/>
              </w:rPr>
              <w:t>Kotayq</w:t>
            </w:r>
            <w:proofErr w:type="spellEnd"/>
          </w:p>
        </w:tc>
        <w:tc>
          <w:tcPr>
            <w:tcW w:w="0" w:type="auto"/>
          </w:tcPr>
          <w:p w14:paraId="062ADD14"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23</w:t>
            </w:r>
          </w:p>
        </w:tc>
        <w:tc>
          <w:tcPr>
            <w:tcW w:w="0" w:type="auto"/>
          </w:tcPr>
          <w:p w14:paraId="357004A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4.9%</w:t>
            </w:r>
          </w:p>
        </w:tc>
        <w:tc>
          <w:tcPr>
            <w:tcW w:w="0" w:type="auto"/>
          </w:tcPr>
          <w:p w14:paraId="256F8A4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w:t>
            </w:r>
          </w:p>
        </w:tc>
        <w:tc>
          <w:tcPr>
            <w:tcW w:w="0" w:type="auto"/>
          </w:tcPr>
          <w:p w14:paraId="4319B40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2.0%</w:t>
            </w:r>
          </w:p>
        </w:tc>
        <w:tc>
          <w:tcPr>
            <w:tcW w:w="0" w:type="auto"/>
          </w:tcPr>
          <w:p w14:paraId="4C1CDE7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w:t>
            </w:r>
          </w:p>
        </w:tc>
        <w:tc>
          <w:tcPr>
            <w:tcW w:w="0" w:type="auto"/>
          </w:tcPr>
          <w:p w14:paraId="0A8E63B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4.9%</w:t>
            </w:r>
          </w:p>
        </w:tc>
        <w:tc>
          <w:tcPr>
            <w:tcW w:w="860" w:type="dxa"/>
          </w:tcPr>
          <w:p w14:paraId="1394A5C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38</w:t>
            </w:r>
          </w:p>
        </w:tc>
        <w:tc>
          <w:tcPr>
            <w:tcW w:w="1299" w:type="dxa"/>
          </w:tcPr>
          <w:p w14:paraId="48A8502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w:t>
            </w:r>
          </w:p>
        </w:tc>
      </w:tr>
      <w:tr w:rsidR="008045D2" w:rsidRPr="008045D2" w14:paraId="6B33A1E5" w14:textId="77777777">
        <w:trPr>
          <w:trHeight w:val="355"/>
        </w:trPr>
        <w:tc>
          <w:tcPr>
            <w:tcW w:w="0" w:type="auto"/>
          </w:tcPr>
          <w:p w14:paraId="601D38DB"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Armavir</w:t>
            </w:r>
          </w:p>
        </w:tc>
        <w:tc>
          <w:tcPr>
            <w:tcW w:w="0" w:type="auto"/>
          </w:tcPr>
          <w:p w14:paraId="5C1B1D2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17</w:t>
            </w:r>
          </w:p>
        </w:tc>
        <w:tc>
          <w:tcPr>
            <w:tcW w:w="0" w:type="auto"/>
          </w:tcPr>
          <w:p w14:paraId="173B053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3.6%</w:t>
            </w:r>
          </w:p>
        </w:tc>
        <w:tc>
          <w:tcPr>
            <w:tcW w:w="0" w:type="auto"/>
          </w:tcPr>
          <w:p w14:paraId="4E44D059"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40F9C258"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48A185E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10</w:t>
            </w:r>
          </w:p>
        </w:tc>
        <w:tc>
          <w:tcPr>
            <w:tcW w:w="0" w:type="auto"/>
          </w:tcPr>
          <w:p w14:paraId="779AEA3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4.4%</w:t>
            </w:r>
          </w:p>
        </w:tc>
        <w:tc>
          <w:tcPr>
            <w:tcW w:w="860" w:type="dxa"/>
          </w:tcPr>
          <w:p w14:paraId="0D19725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27</w:t>
            </w:r>
          </w:p>
        </w:tc>
        <w:tc>
          <w:tcPr>
            <w:tcW w:w="1299" w:type="dxa"/>
          </w:tcPr>
          <w:p w14:paraId="24444C6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3.0%</w:t>
            </w:r>
          </w:p>
        </w:tc>
      </w:tr>
      <w:tr w:rsidR="008045D2" w:rsidRPr="008045D2" w14:paraId="1C3150D5" w14:textId="77777777">
        <w:trPr>
          <w:trHeight w:val="334"/>
        </w:trPr>
        <w:tc>
          <w:tcPr>
            <w:tcW w:w="0" w:type="auto"/>
          </w:tcPr>
          <w:p w14:paraId="36D6BAEA"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Ararat</w:t>
            </w:r>
          </w:p>
        </w:tc>
        <w:tc>
          <w:tcPr>
            <w:tcW w:w="0" w:type="auto"/>
          </w:tcPr>
          <w:p w14:paraId="66CD6C1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w:t>
            </w:r>
          </w:p>
        </w:tc>
        <w:tc>
          <w:tcPr>
            <w:tcW w:w="0" w:type="auto"/>
          </w:tcPr>
          <w:p w14:paraId="71B77F7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w:t>
            </w:r>
          </w:p>
        </w:tc>
        <w:tc>
          <w:tcPr>
            <w:tcW w:w="0" w:type="auto"/>
          </w:tcPr>
          <w:p w14:paraId="27A220BF"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11CF067F"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4E38F81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w:t>
            </w:r>
          </w:p>
        </w:tc>
        <w:tc>
          <w:tcPr>
            <w:tcW w:w="0" w:type="auto"/>
          </w:tcPr>
          <w:p w14:paraId="7A91C4B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5.3%</w:t>
            </w:r>
          </w:p>
        </w:tc>
        <w:tc>
          <w:tcPr>
            <w:tcW w:w="860" w:type="dxa"/>
          </w:tcPr>
          <w:p w14:paraId="4535B70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34</w:t>
            </w:r>
          </w:p>
        </w:tc>
        <w:tc>
          <w:tcPr>
            <w:tcW w:w="1299" w:type="dxa"/>
          </w:tcPr>
          <w:p w14:paraId="38BBEAF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3.8%</w:t>
            </w:r>
          </w:p>
        </w:tc>
      </w:tr>
      <w:tr w:rsidR="008045D2" w:rsidRPr="008045D2" w14:paraId="3CB2C4D5" w14:textId="77777777">
        <w:trPr>
          <w:trHeight w:val="334"/>
        </w:trPr>
        <w:tc>
          <w:tcPr>
            <w:tcW w:w="0" w:type="auto"/>
          </w:tcPr>
          <w:p w14:paraId="2AF6CC14" w14:textId="77777777" w:rsidR="00820076" w:rsidRPr="008045D2" w:rsidRDefault="00820076" w:rsidP="008A7443">
            <w:pPr>
              <w:ind w:left="360"/>
              <w:jc w:val="both"/>
              <w:rPr>
                <w:rFonts w:ascii="Garamond" w:hAnsi="Garamond" w:cstheme="majorBidi"/>
                <w:color w:val="000000" w:themeColor="text1"/>
                <w:sz w:val="24"/>
                <w:szCs w:val="24"/>
                <w:lang w:val="en-GB"/>
              </w:rPr>
            </w:pPr>
            <w:proofErr w:type="spellStart"/>
            <w:r w:rsidRPr="008045D2">
              <w:rPr>
                <w:rFonts w:ascii="Garamond" w:hAnsi="Garamond" w:cstheme="majorBidi"/>
                <w:color w:val="000000" w:themeColor="text1"/>
                <w:sz w:val="24"/>
                <w:szCs w:val="24"/>
              </w:rPr>
              <w:t>Gegharqunik</w:t>
            </w:r>
            <w:proofErr w:type="spellEnd"/>
          </w:p>
        </w:tc>
        <w:tc>
          <w:tcPr>
            <w:tcW w:w="0" w:type="auto"/>
          </w:tcPr>
          <w:p w14:paraId="58FFE6C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w:t>
            </w:r>
          </w:p>
        </w:tc>
        <w:tc>
          <w:tcPr>
            <w:tcW w:w="0" w:type="auto"/>
          </w:tcPr>
          <w:p w14:paraId="6C45D72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2.3%</w:t>
            </w:r>
          </w:p>
        </w:tc>
        <w:tc>
          <w:tcPr>
            <w:tcW w:w="0" w:type="auto"/>
          </w:tcPr>
          <w:p w14:paraId="4E5CECF5"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DFB468C"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0BCE570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10</w:t>
            </w:r>
          </w:p>
        </w:tc>
        <w:tc>
          <w:tcPr>
            <w:tcW w:w="0" w:type="auto"/>
          </w:tcPr>
          <w:p w14:paraId="05EC9BA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4.4%</w:t>
            </w:r>
          </w:p>
        </w:tc>
        <w:tc>
          <w:tcPr>
            <w:tcW w:w="860" w:type="dxa"/>
          </w:tcPr>
          <w:p w14:paraId="611C2AC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21</w:t>
            </w:r>
          </w:p>
        </w:tc>
        <w:tc>
          <w:tcPr>
            <w:tcW w:w="1299" w:type="dxa"/>
          </w:tcPr>
          <w:p w14:paraId="10A2480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2.3%</w:t>
            </w:r>
          </w:p>
        </w:tc>
      </w:tr>
      <w:tr w:rsidR="008045D2" w:rsidRPr="008045D2" w14:paraId="6CAB3DF0" w14:textId="77777777">
        <w:trPr>
          <w:trHeight w:val="334"/>
        </w:trPr>
        <w:tc>
          <w:tcPr>
            <w:tcW w:w="0" w:type="auto"/>
          </w:tcPr>
          <w:p w14:paraId="3135FC5E"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Aragatsotn</w:t>
            </w:r>
          </w:p>
        </w:tc>
        <w:tc>
          <w:tcPr>
            <w:tcW w:w="0" w:type="auto"/>
          </w:tcPr>
          <w:p w14:paraId="7F1F659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w:t>
            </w:r>
          </w:p>
        </w:tc>
        <w:tc>
          <w:tcPr>
            <w:tcW w:w="0" w:type="auto"/>
          </w:tcPr>
          <w:p w14:paraId="7288F13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2.3%</w:t>
            </w:r>
          </w:p>
        </w:tc>
        <w:tc>
          <w:tcPr>
            <w:tcW w:w="0" w:type="auto"/>
          </w:tcPr>
          <w:p w14:paraId="0A9C024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25</w:t>
            </w:r>
          </w:p>
        </w:tc>
        <w:tc>
          <w:tcPr>
            <w:tcW w:w="0" w:type="auto"/>
          </w:tcPr>
          <w:p w14:paraId="1E1082D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12.6%</w:t>
            </w:r>
          </w:p>
        </w:tc>
        <w:tc>
          <w:tcPr>
            <w:tcW w:w="0" w:type="auto"/>
          </w:tcPr>
          <w:p w14:paraId="7A7911A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w:t>
            </w:r>
          </w:p>
        </w:tc>
        <w:tc>
          <w:tcPr>
            <w:tcW w:w="0" w:type="auto"/>
          </w:tcPr>
          <w:p w14:paraId="11A81F4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5.3%</w:t>
            </w:r>
          </w:p>
        </w:tc>
        <w:tc>
          <w:tcPr>
            <w:tcW w:w="860" w:type="dxa"/>
          </w:tcPr>
          <w:p w14:paraId="79C56D6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48</w:t>
            </w:r>
          </w:p>
        </w:tc>
        <w:tc>
          <w:tcPr>
            <w:tcW w:w="1299" w:type="dxa"/>
          </w:tcPr>
          <w:p w14:paraId="26036E4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5.4%</w:t>
            </w:r>
          </w:p>
        </w:tc>
      </w:tr>
      <w:tr w:rsidR="008045D2" w:rsidRPr="008045D2" w14:paraId="4ED65857" w14:textId="77777777">
        <w:trPr>
          <w:trHeight w:val="334"/>
        </w:trPr>
        <w:tc>
          <w:tcPr>
            <w:tcW w:w="0" w:type="auto"/>
          </w:tcPr>
          <w:p w14:paraId="00740259"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Lori</w:t>
            </w:r>
          </w:p>
        </w:tc>
        <w:tc>
          <w:tcPr>
            <w:tcW w:w="0" w:type="auto"/>
          </w:tcPr>
          <w:p w14:paraId="7D8AC20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w:t>
            </w:r>
          </w:p>
        </w:tc>
        <w:tc>
          <w:tcPr>
            <w:tcW w:w="0" w:type="auto"/>
          </w:tcPr>
          <w:p w14:paraId="4F41B0F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2.3%</w:t>
            </w:r>
          </w:p>
        </w:tc>
        <w:tc>
          <w:tcPr>
            <w:tcW w:w="0" w:type="auto"/>
          </w:tcPr>
          <w:p w14:paraId="262F3B91"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D0CEDDB"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40DF5F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w:t>
            </w:r>
          </w:p>
        </w:tc>
        <w:tc>
          <w:tcPr>
            <w:tcW w:w="0" w:type="auto"/>
          </w:tcPr>
          <w:p w14:paraId="56A3393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3.5%</w:t>
            </w:r>
          </w:p>
        </w:tc>
        <w:tc>
          <w:tcPr>
            <w:tcW w:w="860" w:type="dxa"/>
          </w:tcPr>
          <w:p w14:paraId="4ED5C28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w:t>
            </w:r>
          </w:p>
        </w:tc>
        <w:tc>
          <w:tcPr>
            <w:tcW w:w="1299" w:type="dxa"/>
          </w:tcPr>
          <w:p w14:paraId="7994719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2.1%</w:t>
            </w:r>
          </w:p>
        </w:tc>
      </w:tr>
      <w:tr w:rsidR="008045D2" w:rsidRPr="008045D2" w14:paraId="6564A496" w14:textId="77777777">
        <w:trPr>
          <w:trHeight w:val="334"/>
        </w:trPr>
        <w:tc>
          <w:tcPr>
            <w:tcW w:w="0" w:type="auto"/>
          </w:tcPr>
          <w:p w14:paraId="1007DB26"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Tavush</w:t>
            </w:r>
          </w:p>
        </w:tc>
        <w:tc>
          <w:tcPr>
            <w:tcW w:w="0" w:type="auto"/>
          </w:tcPr>
          <w:p w14:paraId="186EF69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63</w:t>
            </w:r>
          </w:p>
        </w:tc>
        <w:tc>
          <w:tcPr>
            <w:tcW w:w="0" w:type="auto"/>
          </w:tcPr>
          <w:p w14:paraId="73F75BD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13.3%</w:t>
            </w:r>
          </w:p>
        </w:tc>
        <w:tc>
          <w:tcPr>
            <w:tcW w:w="0" w:type="auto"/>
          </w:tcPr>
          <w:p w14:paraId="738A540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w:t>
            </w:r>
          </w:p>
        </w:tc>
        <w:tc>
          <w:tcPr>
            <w:tcW w:w="0" w:type="auto"/>
          </w:tcPr>
          <w:p w14:paraId="1CC5F74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0.5%</w:t>
            </w:r>
          </w:p>
        </w:tc>
        <w:tc>
          <w:tcPr>
            <w:tcW w:w="0" w:type="auto"/>
          </w:tcPr>
          <w:p w14:paraId="71ACC9F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25</w:t>
            </w:r>
          </w:p>
        </w:tc>
        <w:tc>
          <w:tcPr>
            <w:tcW w:w="0" w:type="auto"/>
          </w:tcPr>
          <w:p w14:paraId="0CCDF5A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11.1%</w:t>
            </w:r>
          </w:p>
        </w:tc>
        <w:tc>
          <w:tcPr>
            <w:tcW w:w="860" w:type="dxa"/>
          </w:tcPr>
          <w:p w14:paraId="5455121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w:t>
            </w:r>
          </w:p>
        </w:tc>
        <w:tc>
          <w:tcPr>
            <w:tcW w:w="1299" w:type="dxa"/>
          </w:tcPr>
          <w:p w14:paraId="5EA46FD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9.9%</w:t>
            </w:r>
          </w:p>
        </w:tc>
      </w:tr>
      <w:tr w:rsidR="008045D2" w:rsidRPr="008045D2" w14:paraId="3894D7CF" w14:textId="77777777">
        <w:trPr>
          <w:trHeight w:val="334"/>
        </w:trPr>
        <w:tc>
          <w:tcPr>
            <w:tcW w:w="0" w:type="auto"/>
          </w:tcPr>
          <w:p w14:paraId="610B01E1"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Syunik</w:t>
            </w:r>
          </w:p>
        </w:tc>
        <w:tc>
          <w:tcPr>
            <w:tcW w:w="0" w:type="auto"/>
          </w:tcPr>
          <w:p w14:paraId="7E540A7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w:t>
            </w:r>
          </w:p>
        </w:tc>
        <w:tc>
          <w:tcPr>
            <w:tcW w:w="0" w:type="auto"/>
          </w:tcPr>
          <w:p w14:paraId="7921C55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18.8%</w:t>
            </w:r>
          </w:p>
        </w:tc>
        <w:tc>
          <w:tcPr>
            <w:tcW w:w="0" w:type="auto"/>
          </w:tcPr>
          <w:p w14:paraId="1F9C028E"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3F1ACFBD"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02A04A7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w:t>
            </w:r>
          </w:p>
        </w:tc>
        <w:tc>
          <w:tcPr>
            <w:tcW w:w="0" w:type="auto"/>
          </w:tcPr>
          <w:p w14:paraId="5A54C78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9.7%</w:t>
            </w:r>
          </w:p>
        </w:tc>
        <w:tc>
          <w:tcPr>
            <w:tcW w:w="860" w:type="dxa"/>
          </w:tcPr>
          <w:p w14:paraId="0176CD1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111</w:t>
            </w:r>
          </w:p>
        </w:tc>
        <w:tc>
          <w:tcPr>
            <w:tcW w:w="1299" w:type="dxa"/>
          </w:tcPr>
          <w:p w14:paraId="45A7272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12.4%</w:t>
            </w:r>
          </w:p>
        </w:tc>
      </w:tr>
      <w:tr w:rsidR="008045D2" w:rsidRPr="008045D2" w14:paraId="1B3B1660" w14:textId="77777777">
        <w:trPr>
          <w:trHeight w:val="334"/>
        </w:trPr>
        <w:tc>
          <w:tcPr>
            <w:tcW w:w="0" w:type="auto"/>
          </w:tcPr>
          <w:p w14:paraId="4127F5B1"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Vayots </w:t>
            </w:r>
            <w:proofErr w:type="spellStart"/>
            <w:r w:rsidRPr="008045D2">
              <w:rPr>
                <w:rFonts w:ascii="Garamond" w:hAnsi="Garamond" w:cstheme="majorBidi"/>
                <w:color w:val="000000" w:themeColor="text1"/>
                <w:sz w:val="24"/>
                <w:szCs w:val="24"/>
              </w:rPr>
              <w:t>Dzor</w:t>
            </w:r>
            <w:proofErr w:type="spellEnd"/>
          </w:p>
        </w:tc>
        <w:tc>
          <w:tcPr>
            <w:tcW w:w="0" w:type="auto"/>
          </w:tcPr>
          <w:p w14:paraId="35096AC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17</w:t>
            </w:r>
          </w:p>
        </w:tc>
        <w:tc>
          <w:tcPr>
            <w:tcW w:w="0" w:type="auto"/>
          </w:tcPr>
          <w:p w14:paraId="4553431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3.6%</w:t>
            </w:r>
          </w:p>
        </w:tc>
        <w:tc>
          <w:tcPr>
            <w:tcW w:w="0" w:type="auto"/>
          </w:tcPr>
          <w:p w14:paraId="2640C209"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1D60AB76"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09E9FB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w:t>
            </w:r>
          </w:p>
        </w:tc>
        <w:tc>
          <w:tcPr>
            <w:tcW w:w="0" w:type="auto"/>
          </w:tcPr>
          <w:p w14:paraId="00610A4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5.3%</w:t>
            </w:r>
          </w:p>
        </w:tc>
        <w:tc>
          <w:tcPr>
            <w:tcW w:w="860" w:type="dxa"/>
          </w:tcPr>
          <w:p w14:paraId="25D398B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29</w:t>
            </w:r>
          </w:p>
        </w:tc>
        <w:tc>
          <w:tcPr>
            <w:tcW w:w="1299" w:type="dxa"/>
          </w:tcPr>
          <w:p w14:paraId="4195647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3.2%</w:t>
            </w:r>
          </w:p>
        </w:tc>
      </w:tr>
      <w:tr w:rsidR="008045D2" w:rsidRPr="008045D2" w14:paraId="753B50D1" w14:textId="77777777">
        <w:trPr>
          <w:trHeight w:val="334"/>
        </w:trPr>
        <w:tc>
          <w:tcPr>
            <w:tcW w:w="0" w:type="auto"/>
          </w:tcPr>
          <w:p w14:paraId="44D613C0" w14:textId="77777777" w:rsidR="00820076" w:rsidRPr="008045D2" w:rsidRDefault="00820076" w:rsidP="008A7443">
            <w:pPr>
              <w:ind w:left="360"/>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Shirak</w:t>
            </w:r>
          </w:p>
        </w:tc>
        <w:tc>
          <w:tcPr>
            <w:tcW w:w="0" w:type="auto"/>
          </w:tcPr>
          <w:p w14:paraId="63C0936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87</w:t>
            </w:r>
          </w:p>
        </w:tc>
        <w:tc>
          <w:tcPr>
            <w:tcW w:w="0" w:type="auto"/>
          </w:tcPr>
          <w:p w14:paraId="6DE3AA6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18.4%</w:t>
            </w:r>
          </w:p>
        </w:tc>
        <w:tc>
          <w:tcPr>
            <w:tcW w:w="0" w:type="auto"/>
          </w:tcPr>
          <w:p w14:paraId="520D6FB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w:t>
            </w:r>
          </w:p>
        </w:tc>
        <w:tc>
          <w:tcPr>
            <w:tcW w:w="0" w:type="auto"/>
          </w:tcPr>
          <w:p w14:paraId="6884673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1.0%</w:t>
            </w:r>
          </w:p>
        </w:tc>
        <w:tc>
          <w:tcPr>
            <w:tcW w:w="0" w:type="auto"/>
          </w:tcPr>
          <w:p w14:paraId="3A78CD1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20</w:t>
            </w:r>
          </w:p>
        </w:tc>
        <w:tc>
          <w:tcPr>
            <w:tcW w:w="0" w:type="auto"/>
          </w:tcPr>
          <w:p w14:paraId="476023C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8.8%</w:t>
            </w:r>
          </w:p>
        </w:tc>
        <w:tc>
          <w:tcPr>
            <w:tcW w:w="860" w:type="dxa"/>
          </w:tcPr>
          <w:p w14:paraId="4E4A376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109</w:t>
            </w:r>
          </w:p>
        </w:tc>
        <w:tc>
          <w:tcPr>
            <w:tcW w:w="1299" w:type="dxa"/>
          </w:tcPr>
          <w:p w14:paraId="103C52A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12.2%</w:t>
            </w:r>
          </w:p>
        </w:tc>
      </w:tr>
      <w:tr w:rsidR="008045D2" w:rsidRPr="008045D2" w14:paraId="587B0686" w14:textId="77777777">
        <w:trPr>
          <w:trHeight w:val="334"/>
        </w:trPr>
        <w:tc>
          <w:tcPr>
            <w:tcW w:w="0" w:type="auto"/>
          </w:tcPr>
          <w:p w14:paraId="7F9849B3"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c>
          <w:tcPr>
            <w:tcW w:w="0" w:type="auto"/>
          </w:tcPr>
          <w:p w14:paraId="105047E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0" w:type="auto"/>
          </w:tcPr>
          <w:p w14:paraId="72E2FD5F"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091F15E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198</w:t>
            </w:r>
          </w:p>
        </w:tc>
        <w:tc>
          <w:tcPr>
            <w:tcW w:w="0" w:type="auto"/>
          </w:tcPr>
          <w:p w14:paraId="08982A72"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0A0FDA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226</w:t>
            </w:r>
          </w:p>
        </w:tc>
        <w:tc>
          <w:tcPr>
            <w:tcW w:w="0" w:type="auto"/>
          </w:tcPr>
          <w:p w14:paraId="4B2ED564" w14:textId="77777777" w:rsidR="00820076" w:rsidRPr="008045D2" w:rsidRDefault="00820076" w:rsidP="008A7443">
            <w:pPr>
              <w:jc w:val="both"/>
              <w:rPr>
                <w:rFonts w:ascii="Garamond" w:hAnsi="Garamond" w:cstheme="majorBidi"/>
                <w:color w:val="000000" w:themeColor="text1"/>
                <w:sz w:val="24"/>
                <w:szCs w:val="24"/>
                <w:lang w:val="en-GB"/>
              </w:rPr>
            </w:pPr>
          </w:p>
        </w:tc>
        <w:tc>
          <w:tcPr>
            <w:tcW w:w="860" w:type="dxa"/>
          </w:tcPr>
          <w:p w14:paraId="5EBD373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897</w:t>
            </w:r>
          </w:p>
        </w:tc>
        <w:tc>
          <w:tcPr>
            <w:tcW w:w="1299" w:type="dxa"/>
          </w:tcPr>
          <w:p w14:paraId="1BFD1E2B" w14:textId="77777777" w:rsidR="00820076" w:rsidRPr="008045D2" w:rsidRDefault="00820076" w:rsidP="008A7443">
            <w:pPr>
              <w:keepNext/>
              <w:jc w:val="both"/>
              <w:rPr>
                <w:rFonts w:ascii="Garamond" w:hAnsi="Garamond" w:cstheme="majorBidi"/>
                <w:color w:val="000000" w:themeColor="text1"/>
                <w:sz w:val="24"/>
                <w:szCs w:val="24"/>
                <w:lang w:val="en-GB"/>
              </w:rPr>
            </w:pPr>
          </w:p>
        </w:tc>
      </w:tr>
    </w:tbl>
    <w:p w14:paraId="02B637A6" w14:textId="77777777"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Source: Survey of Young Armenians, the data was collected during 2021- 2022 in Armenia. Frequencies presented in the first column, with column percentages presented in the second column. </w:t>
      </w:r>
    </w:p>
    <w:p w14:paraId="23817D2D" w14:textId="77777777" w:rsidR="00820076" w:rsidRPr="008045D2" w:rsidRDefault="00820076" w:rsidP="008A7443">
      <w:pPr>
        <w:ind w:firstLine="720"/>
        <w:jc w:val="both"/>
        <w:rPr>
          <w:rFonts w:ascii="Garamond" w:hAnsi="Garamond" w:cstheme="majorBidi"/>
          <w:b/>
          <w:bCs/>
          <w:color w:val="000000" w:themeColor="text1"/>
          <w:kern w:val="2"/>
          <w:sz w:val="24"/>
          <w:szCs w:val="24"/>
          <w14:ligatures w14:val="standardContextual"/>
        </w:rPr>
      </w:pPr>
    </w:p>
    <w:p w14:paraId="39ABDEB9" w14:textId="77777777" w:rsidR="00820076" w:rsidRPr="008045D2" w:rsidRDefault="00820076" w:rsidP="008A7443">
      <w:pPr>
        <w:spacing w:after="0" w:line="240" w:lineRule="auto"/>
        <w:jc w:val="both"/>
        <w:rPr>
          <w:rFonts w:ascii="Garamond" w:hAnsi="Garamond" w:cstheme="majorBidi"/>
          <w:b/>
          <w:bCs/>
          <w:color w:val="000000" w:themeColor="text1"/>
          <w:kern w:val="2"/>
          <w:sz w:val="24"/>
          <w:szCs w:val="24"/>
          <w14:ligatures w14:val="standardContextual"/>
        </w:rPr>
      </w:pPr>
      <w:r w:rsidRPr="008045D2">
        <w:rPr>
          <w:rFonts w:ascii="Garamond" w:hAnsi="Garamond" w:cstheme="majorBidi"/>
          <w:b/>
          <w:bCs/>
          <w:i/>
          <w:iCs/>
          <w:color w:val="000000" w:themeColor="text1"/>
          <w:sz w:val="24"/>
          <w:szCs w:val="24"/>
        </w:rPr>
        <w:br w:type="page"/>
      </w:r>
    </w:p>
    <w:p w14:paraId="118C329B" w14:textId="77777777" w:rsidR="00820076" w:rsidRPr="008045D2" w:rsidRDefault="00820076" w:rsidP="008A7443">
      <w:pPr>
        <w:pStyle w:val="Caption"/>
        <w:keepNext/>
        <w:ind w:firstLine="720"/>
        <w:jc w:val="both"/>
        <w:rPr>
          <w:rFonts w:ascii="Garamond" w:hAnsi="Garamond" w:cstheme="majorBidi"/>
          <w:b/>
          <w:bCs/>
          <w:i w:val="0"/>
          <w:iCs w:val="0"/>
          <w:color w:val="000000" w:themeColor="text1"/>
          <w:sz w:val="24"/>
          <w:szCs w:val="24"/>
        </w:rPr>
      </w:pPr>
      <w:r w:rsidRPr="008045D2">
        <w:rPr>
          <w:rFonts w:ascii="Garamond" w:hAnsi="Garamond" w:cstheme="majorBidi"/>
          <w:b/>
          <w:bCs/>
          <w:i w:val="0"/>
          <w:iCs w:val="0"/>
          <w:color w:val="000000" w:themeColor="text1"/>
          <w:sz w:val="24"/>
          <w:szCs w:val="24"/>
        </w:rPr>
        <w:lastRenderedPageBreak/>
        <w:t xml:space="preserve">Table </w:t>
      </w:r>
      <w:r w:rsidRPr="008045D2">
        <w:rPr>
          <w:rFonts w:ascii="Garamond" w:hAnsi="Garamond" w:cstheme="majorBidi"/>
          <w:b/>
          <w:bCs/>
          <w:i w:val="0"/>
          <w:iCs w:val="0"/>
          <w:color w:val="000000" w:themeColor="text1"/>
          <w:sz w:val="24"/>
          <w:szCs w:val="24"/>
          <w:shd w:val="clear" w:color="auto" w:fill="E6E6E6"/>
        </w:rPr>
        <w:t>3</w:t>
      </w:r>
      <w:r w:rsidRPr="008045D2">
        <w:rPr>
          <w:rFonts w:ascii="Garamond" w:hAnsi="Garamond" w:cstheme="majorBidi"/>
          <w:b/>
          <w:bCs/>
          <w:i w:val="0"/>
          <w:iCs w:val="0"/>
          <w:color w:val="000000" w:themeColor="text1"/>
          <w:sz w:val="24"/>
          <w:szCs w:val="24"/>
        </w:rPr>
        <w:t xml:space="preserve"> Sense of home distribution, mean levels of attachment to Armenia, and mean levels of perceived closeness to different groups by group membership.</w:t>
      </w:r>
    </w:p>
    <w:tbl>
      <w:tblPr>
        <w:tblStyle w:val="TableGrid"/>
        <w:tblW w:w="0" w:type="auto"/>
        <w:jc w:val="center"/>
        <w:tblLook w:val="04A0" w:firstRow="1" w:lastRow="0" w:firstColumn="1" w:lastColumn="0" w:noHBand="0" w:noVBand="1"/>
      </w:tblPr>
      <w:tblGrid>
        <w:gridCol w:w="2944"/>
        <w:gridCol w:w="632"/>
        <w:gridCol w:w="955"/>
        <w:gridCol w:w="618"/>
        <w:gridCol w:w="935"/>
        <w:gridCol w:w="694"/>
        <w:gridCol w:w="1050"/>
        <w:gridCol w:w="606"/>
        <w:gridCol w:w="916"/>
      </w:tblGrid>
      <w:tr w:rsidR="008045D2" w:rsidRPr="008045D2" w14:paraId="33BCC766" w14:textId="77777777">
        <w:trPr>
          <w:jc w:val="center"/>
        </w:trPr>
        <w:tc>
          <w:tcPr>
            <w:tcW w:w="0" w:type="auto"/>
            <w:tcBorders>
              <w:bottom w:val="single" w:sz="4" w:space="0" w:color="000000" w:themeColor="text1"/>
            </w:tcBorders>
          </w:tcPr>
          <w:p w14:paraId="4A7E1E27"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gridSpan w:val="8"/>
            <w:tcBorders>
              <w:bottom w:val="single" w:sz="4" w:space="0" w:color="000000" w:themeColor="text1"/>
            </w:tcBorders>
          </w:tcPr>
          <w:p w14:paraId="6357A0B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Newcomer Status</w:t>
            </w:r>
          </w:p>
        </w:tc>
      </w:tr>
      <w:tr w:rsidR="008045D2" w:rsidRPr="008045D2" w14:paraId="5E229EA6" w14:textId="77777777">
        <w:trPr>
          <w:jc w:val="center"/>
        </w:trPr>
        <w:tc>
          <w:tcPr>
            <w:tcW w:w="0" w:type="auto"/>
          </w:tcPr>
          <w:p w14:paraId="6C3A5BC2"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gridSpan w:val="2"/>
          </w:tcPr>
          <w:p w14:paraId="15DF1B2A"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Armenian locals</w:t>
            </w:r>
          </w:p>
        </w:tc>
        <w:tc>
          <w:tcPr>
            <w:tcW w:w="0" w:type="auto"/>
            <w:gridSpan w:val="2"/>
          </w:tcPr>
          <w:p w14:paraId="2B21CD2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Syrian refugees</w:t>
            </w:r>
          </w:p>
        </w:tc>
        <w:tc>
          <w:tcPr>
            <w:tcW w:w="0" w:type="auto"/>
            <w:gridSpan w:val="2"/>
          </w:tcPr>
          <w:p w14:paraId="4AC77801"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Displaced fr. Artsakh</w:t>
            </w:r>
          </w:p>
        </w:tc>
        <w:tc>
          <w:tcPr>
            <w:tcW w:w="0" w:type="auto"/>
            <w:gridSpan w:val="2"/>
          </w:tcPr>
          <w:p w14:paraId="6153925B"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r>
      <w:tr w:rsidR="008045D2" w:rsidRPr="008045D2" w14:paraId="334EDE85" w14:textId="77777777">
        <w:trPr>
          <w:jc w:val="center"/>
        </w:trPr>
        <w:tc>
          <w:tcPr>
            <w:tcW w:w="0" w:type="auto"/>
            <w:vMerge w:val="restart"/>
          </w:tcPr>
          <w:p w14:paraId="712D2E3A"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Sense of Armenia as home*</w:t>
            </w:r>
          </w:p>
        </w:tc>
        <w:tc>
          <w:tcPr>
            <w:tcW w:w="0" w:type="auto"/>
            <w:gridSpan w:val="8"/>
            <w:tcBorders>
              <w:bottom w:val="nil"/>
            </w:tcBorders>
          </w:tcPr>
          <w:p w14:paraId="6D5364CC"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25DC101E" w14:textId="77777777">
        <w:trPr>
          <w:jc w:val="center"/>
        </w:trPr>
        <w:tc>
          <w:tcPr>
            <w:tcW w:w="0" w:type="auto"/>
            <w:vMerge/>
          </w:tcPr>
          <w:p w14:paraId="73BB6A42"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tc>
        <w:tc>
          <w:tcPr>
            <w:tcW w:w="0" w:type="auto"/>
            <w:gridSpan w:val="8"/>
            <w:tcBorders>
              <w:top w:val="nil"/>
            </w:tcBorders>
          </w:tcPr>
          <w:p w14:paraId="77E84CED"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26772BF0" w14:textId="77777777">
        <w:trPr>
          <w:jc w:val="center"/>
        </w:trPr>
        <w:tc>
          <w:tcPr>
            <w:tcW w:w="0" w:type="auto"/>
          </w:tcPr>
          <w:p w14:paraId="066317A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Weak belonging </w:t>
            </w:r>
          </w:p>
        </w:tc>
        <w:tc>
          <w:tcPr>
            <w:tcW w:w="0" w:type="auto"/>
          </w:tcPr>
          <w:p w14:paraId="228F49D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213</w:t>
            </w:r>
          </w:p>
        </w:tc>
        <w:tc>
          <w:tcPr>
            <w:tcW w:w="0" w:type="auto"/>
          </w:tcPr>
          <w:p w14:paraId="6E0FC33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45.03%</w:t>
            </w:r>
          </w:p>
        </w:tc>
        <w:tc>
          <w:tcPr>
            <w:tcW w:w="0" w:type="auto"/>
          </w:tcPr>
          <w:p w14:paraId="6DC0410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133</w:t>
            </w:r>
          </w:p>
        </w:tc>
        <w:tc>
          <w:tcPr>
            <w:tcW w:w="0" w:type="auto"/>
          </w:tcPr>
          <w:p w14:paraId="038CCBD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67.17%</w:t>
            </w:r>
          </w:p>
        </w:tc>
        <w:tc>
          <w:tcPr>
            <w:tcW w:w="0" w:type="auto"/>
          </w:tcPr>
          <w:p w14:paraId="4B75E16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169</w:t>
            </w:r>
          </w:p>
        </w:tc>
        <w:tc>
          <w:tcPr>
            <w:tcW w:w="0" w:type="auto"/>
          </w:tcPr>
          <w:p w14:paraId="04544F5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74.78%</w:t>
            </w:r>
          </w:p>
        </w:tc>
        <w:tc>
          <w:tcPr>
            <w:tcW w:w="0" w:type="auto"/>
          </w:tcPr>
          <w:p w14:paraId="31753F5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515</w:t>
            </w:r>
          </w:p>
        </w:tc>
        <w:tc>
          <w:tcPr>
            <w:tcW w:w="0" w:type="auto"/>
          </w:tcPr>
          <w:p w14:paraId="7A0B819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57.41%</w:t>
            </w:r>
          </w:p>
        </w:tc>
      </w:tr>
      <w:tr w:rsidR="008045D2" w:rsidRPr="008045D2" w14:paraId="6D5499C1" w14:textId="77777777">
        <w:trPr>
          <w:jc w:val="center"/>
        </w:trPr>
        <w:tc>
          <w:tcPr>
            <w:tcW w:w="0" w:type="auto"/>
            <w:tcBorders>
              <w:bottom w:val="single" w:sz="4" w:space="0" w:color="000000" w:themeColor="text1"/>
            </w:tcBorders>
          </w:tcPr>
          <w:p w14:paraId="44DD64F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Strong belonging </w:t>
            </w:r>
          </w:p>
        </w:tc>
        <w:tc>
          <w:tcPr>
            <w:tcW w:w="0" w:type="auto"/>
          </w:tcPr>
          <w:p w14:paraId="7C76215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260</w:t>
            </w:r>
          </w:p>
        </w:tc>
        <w:tc>
          <w:tcPr>
            <w:tcW w:w="0" w:type="auto"/>
          </w:tcPr>
          <w:p w14:paraId="5AEA758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54.97%</w:t>
            </w:r>
          </w:p>
        </w:tc>
        <w:tc>
          <w:tcPr>
            <w:tcW w:w="0" w:type="auto"/>
          </w:tcPr>
          <w:p w14:paraId="6FAC85C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65</w:t>
            </w:r>
          </w:p>
        </w:tc>
        <w:tc>
          <w:tcPr>
            <w:tcW w:w="0" w:type="auto"/>
          </w:tcPr>
          <w:p w14:paraId="4895F2A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32.83%</w:t>
            </w:r>
          </w:p>
        </w:tc>
        <w:tc>
          <w:tcPr>
            <w:tcW w:w="0" w:type="auto"/>
          </w:tcPr>
          <w:p w14:paraId="3B8B8B3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57</w:t>
            </w:r>
          </w:p>
        </w:tc>
        <w:tc>
          <w:tcPr>
            <w:tcW w:w="0" w:type="auto"/>
          </w:tcPr>
          <w:p w14:paraId="7368E24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25.22%</w:t>
            </w:r>
          </w:p>
        </w:tc>
        <w:tc>
          <w:tcPr>
            <w:tcW w:w="0" w:type="auto"/>
          </w:tcPr>
          <w:p w14:paraId="19BD65B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382</w:t>
            </w:r>
          </w:p>
        </w:tc>
        <w:tc>
          <w:tcPr>
            <w:tcW w:w="0" w:type="auto"/>
          </w:tcPr>
          <w:p w14:paraId="11F489B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42.59%</w:t>
            </w:r>
          </w:p>
        </w:tc>
      </w:tr>
      <w:tr w:rsidR="008045D2" w:rsidRPr="008045D2" w14:paraId="057FEC26" w14:textId="77777777">
        <w:trPr>
          <w:jc w:val="center"/>
        </w:trPr>
        <w:tc>
          <w:tcPr>
            <w:tcW w:w="0" w:type="auto"/>
          </w:tcPr>
          <w:p w14:paraId="619B849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Total</w:t>
            </w:r>
          </w:p>
        </w:tc>
        <w:tc>
          <w:tcPr>
            <w:tcW w:w="0" w:type="auto"/>
          </w:tcPr>
          <w:p w14:paraId="263B4C7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473</w:t>
            </w:r>
          </w:p>
        </w:tc>
        <w:tc>
          <w:tcPr>
            <w:tcW w:w="0" w:type="auto"/>
          </w:tcPr>
          <w:p w14:paraId="4BF1F588"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1C653CF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198</w:t>
            </w:r>
          </w:p>
        </w:tc>
        <w:tc>
          <w:tcPr>
            <w:tcW w:w="0" w:type="auto"/>
          </w:tcPr>
          <w:p w14:paraId="72E1CD43"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B8C803E"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226</w:t>
            </w:r>
          </w:p>
        </w:tc>
        <w:tc>
          <w:tcPr>
            <w:tcW w:w="0" w:type="auto"/>
          </w:tcPr>
          <w:p w14:paraId="3820C2EF"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BE320B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897</w:t>
            </w:r>
          </w:p>
        </w:tc>
        <w:tc>
          <w:tcPr>
            <w:tcW w:w="0" w:type="auto"/>
          </w:tcPr>
          <w:p w14:paraId="336A0649"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55F1E458" w14:textId="77777777">
        <w:trPr>
          <w:trHeight w:val="109"/>
          <w:jc w:val="center"/>
        </w:trPr>
        <w:tc>
          <w:tcPr>
            <w:tcW w:w="0" w:type="auto"/>
          </w:tcPr>
          <w:p w14:paraId="1793282D"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gridSpan w:val="8"/>
          </w:tcPr>
          <w:p w14:paraId="03790CEF"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3443492A" w14:textId="77777777">
        <w:trPr>
          <w:trHeight w:val="858"/>
          <w:jc w:val="center"/>
        </w:trPr>
        <w:tc>
          <w:tcPr>
            <w:tcW w:w="0" w:type="auto"/>
          </w:tcPr>
          <w:p w14:paraId="3BD1F4A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i/>
                <w:iCs/>
                <w:color w:val="000000" w:themeColor="text1"/>
                <w:sz w:val="24"/>
                <w:szCs w:val="24"/>
              </w:rPr>
              <w:t>Forms of attachment based on perceptions of what it means to be Armenian. **</w:t>
            </w:r>
          </w:p>
        </w:tc>
        <w:tc>
          <w:tcPr>
            <w:tcW w:w="0" w:type="auto"/>
            <w:gridSpan w:val="2"/>
          </w:tcPr>
          <w:p w14:paraId="00A3D86E"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p w14:paraId="28B2B00E"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Mean</w:t>
            </w:r>
          </w:p>
          <w:p w14:paraId="6A18D67C"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score</w:t>
            </w:r>
          </w:p>
        </w:tc>
        <w:tc>
          <w:tcPr>
            <w:tcW w:w="0" w:type="auto"/>
            <w:gridSpan w:val="2"/>
          </w:tcPr>
          <w:p w14:paraId="55E950BD"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p w14:paraId="72CB443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Mean</w:t>
            </w:r>
          </w:p>
          <w:p w14:paraId="7B04DED9"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score</w:t>
            </w:r>
          </w:p>
        </w:tc>
        <w:tc>
          <w:tcPr>
            <w:tcW w:w="0" w:type="auto"/>
            <w:gridSpan w:val="2"/>
          </w:tcPr>
          <w:p w14:paraId="04E62831"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p w14:paraId="0CA08EEF"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Mean</w:t>
            </w:r>
          </w:p>
          <w:p w14:paraId="069823F8"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score</w:t>
            </w:r>
          </w:p>
        </w:tc>
        <w:tc>
          <w:tcPr>
            <w:tcW w:w="0" w:type="auto"/>
            <w:gridSpan w:val="2"/>
          </w:tcPr>
          <w:p w14:paraId="15A89CF7"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p>
          <w:p w14:paraId="009A683B"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Mean</w:t>
            </w:r>
          </w:p>
          <w:p w14:paraId="3E9D5143"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 score</w:t>
            </w:r>
          </w:p>
        </w:tc>
      </w:tr>
      <w:tr w:rsidR="008045D2" w:rsidRPr="008045D2" w14:paraId="49AEC218" w14:textId="77777777">
        <w:trPr>
          <w:jc w:val="center"/>
        </w:trPr>
        <w:tc>
          <w:tcPr>
            <w:tcW w:w="0" w:type="auto"/>
          </w:tcPr>
          <w:p w14:paraId="145A9CB0" w14:textId="301C8F76"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Physical </w:t>
            </w:r>
            <w:r w:rsidR="005C280A" w:rsidRPr="008045D2">
              <w:rPr>
                <w:rFonts w:ascii="Garamond" w:hAnsi="Garamond" w:cstheme="majorBidi"/>
                <w:color w:val="000000" w:themeColor="text1"/>
                <w:sz w:val="24"/>
                <w:szCs w:val="24"/>
              </w:rPr>
              <w:t>dimension of</w:t>
            </w:r>
            <w:r w:rsidRPr="008045D2">
              <w:rPr>
                <w:rFonts w:ascii="Garamond" w:hAnsi="Garamond" w:cstheme="majorBidi"/>
                <w:color w:val="000000" w:themeColor="text1"/>
                <w:sz w:val="24"/>
                <w:szCs w:val="24"/>
              </w:rPr>
              <w:t xml:space="preserve"> Armenian identity </w:t>
            </w:r>
          </w:p>
        </w:tc>
        <w:tc>
          <w:tcPr>
            <w:tcW w:w="0" w:type="auto"/>
          </w:tcPr>
          <w:p w14:paraId="7339C9E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0.75</w:t>
            </w:r>
          </w:p>
        </w:tc>
        <w:tc>
          <w:tcPr>
            <w:tcW w:w="0" w:type="auto"/>
          </w:tcPr>
          <w:p w14:paraId="0B038514"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11501F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0.68</w:t>
            </w:r>
          </w:p>
        </w:tc>
        <w:tc>
          <w:tcPr>
            <w:tcW w:w="0" w:type="auto"/>
          </w:tcPr>
          <w:p w14:paraId="3DF864CD"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D3FD5AD"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0.63</w:t>
            </w:r>
          </w:p>
        </w:tc>
        <w:tc>
          <w:tcPr>
            <w:tcW w:w="0" w:type="auto"/>
          </w:tcPr>
          <w:p w14:paraId="14F53973"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1EA99DF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0.70</w:t>
            </w:r>
          </w:p>
        </w:tc>
        <w:tc>
          <w:tcPr>
            <w:tcW w:w="0" w:type="auto"/>
          </w:tcPr>
          <w:p w14:paraId="6C1DAE25"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34302D1B" w14:textId="77777777">
        <w:trPr>
          <w:trHeight w:val="540"/>
          <w:jc w:val="center"/>
        </w:trPr>
        <w:tc>
          <w:tcPr>
            <w:tcW w:w="0" w:type="auto"/>
          </w:tcPr>
          <w:p w14:paraId="5058E7E9" w14:textId="77777777" w:rsidR="00820076" w:rsidRPr="008045D2" w:rsidRDefault="00820076" w:rsidP="008A7443">
            <w:pPr>
              <w:spacing w:line="240" w:lineRule="auto"/>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 xml:space="preserve">Symbolic dimension of being Armenian </w:t>
            </w:r>
          </w:p>
          <w:p w14:paraId="7DC5C3A3" w14:textId="77777777" w:rsidR="00820076" w:rsidRPr="008045D2" w:rsidRDefault="00820076" w:rsidP="008A7443">
            <w:pPr>
              <w:spacing w:line="240" w:lineRule="auto"/>
              <w:jc w:val="both"/>
              <w:rPr>
                <w:rFonts w:ascii="Garamond" w:hAnsi="Garamond" w:cstheme="majorBidi"/>
                <w:i/>
                <w:iCs/>
                <w:color w:val="000000" w:themeColor="text1"/>
                <w:sz w:val="24"/>
                <w:szCs w:val="24"/>
                <w:lang w:val="en-GB"/>
              </w:rPr>
            </w:pPr>
          </w:p>
        </w:tc>
        <w:tc>
          <w:tcPr>
            <w:tcW w:w="0" w:type="auto"/>
          </w:tcPr>
          <w:p w14:paraId="26EF36EF"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1.41</w:t>
            </w:r>
          </w:p>
        </w:tc>
        <w:tc>
          <w:tcPr>
            <w:tcW w:w="0" w:type="auto"/>
          </w:tcPr>
          <w:p w14:paraId="421B25E6"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689AF7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1.53</w:t>
            </w:r>
          </w:p>
        </w:tc>
        <w:tc>
          <w:tcPr>
            <w:tcW w:w="0" w:type="auto"/>
          </w:tcPr>
          <w:p w14:paraId="0B1C2F16"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34718D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1.55</w:t>
            </w:r>
          </w:p>
        </w:tc>
        <w:tc>
          <w:tcPr>
            <w:tcW w:w="0" w:type="auto"/>
          </w:tcPr>
          <w:p w14:paraId="6990AC45"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6E2DCDCC"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1.47</w:t>
            </w:r>
          </w:p>
        </w:tc>
        <w:tc>
          <w:tcPr>
            <w:tcW w:w="0" w:type="auto"/>
          </w:tcPr>
          <w:p w14:paraId="6E3CF92D"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6F3EDDCE" w14:textId="77777777">
        <w:trPr>
          <w:trHeight w:val="540"/>
          <w:jc w:val="center"/>
        </w:trPr>
        <w:tc>
          <w:tcPr>
            <w:tcW w:w="0" w:type="auto"/>
          </w:tcPr>
          <w:p w14:paraId="373F4518" w14:textId="77777777" w:rsidR="00820076" w:rsidRPr="008045D2" w:rsidRDefault="00820076" w:rsidP="008A7443">
            <w:pPr>
              <w:spacing w:line="240" w:lineRule="auto"/>
              <w:jc w:val="both"/>
              <w:rPr>
                <w:rFonts w:ascii="Garamond" w:hAnsi="Garamond" w:cstheme="majorBidi"/>
                <w:color w:val="000000" w:themeColor="text1"/>
                <w:sz w:val="24"/>
                <w:szCs w:val="24"/>
              </w:rPr>
            </w:pPr>
            <w:r w:rsidRPr="008045D2">
              <w:rPr>
                <w:rFonts w:ascii="Garamond" w:hAnsi="Garamond" w:cstheme="majorBidi"/>
                <w:i/>
                <w:iCs/>
                <w:color w:val="000000" w:themeColor="text1"/>
                <w:sz w:val="24"/>
                <w:szCs w:val="24"/>
              </w:rPr>
              <w:t>Perceived closeness to groups. ***</w:t>
            </w:r>
          </w:p>
        </w:tc>
        <w:tc>
          <w:tcPr>
            <w:tcW w:w="0" w:type="auto"/>
            <w:gridSpan w:val="8"/>
          </w:tcPr>
          <w:p w14:paraId="114A6CDC" w14:textId="77777777" w:rsidR="00820076" w:rsidRPr="008045D2" w:rsidRDefault="00820076" w:rsidP="008A7443">
            <w:pPr>
              <w:jc w:val="both"/>
              <w:rPr>
                <w:rFonts w:ascii="Garamond" w:hAnsi="Garamond" w:cstheme="majorBidi"/>
                <w:color w:val="000000" w:themeColor="text1"/>
                <w:sz w:val="24"/>
                <w:szCs w:val="24"/>
              </w:rPr>
            </w:pPr>
          </w:p>
        </w:tc>
      </w:tr>
      <w:tr w:rsidR="008045D2" w:rsidRPr="008045D2" w14:paraId="12394E02" w14:textId="77777777">
        <w:trPr>
          <w:jc w:val="center"/>
        </w:trPr>
        <w:tc>
          <w:tcPr>
            <w:tcW w:w="0" w:type="auto"/>
          </w:tcPr>
          <w:p w14:paraId="59D01647"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Closeness to Syrian refugees</w:t>
            </w:r>
          </w:p>
        </w:tc>
        <w:tc>
          <w:tcPr>
            <w:tcW w:w="0" w:type="auto"/>
          </w:tcPr>
          <w:p w14:paraId="1EF3981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3.92</w:t>
            </w:r>
          </w:p>
        </w:tc>
        <w:tc>
          <w:tcPr>
            <w:tcW w:w="0" w:type="auto"/>
          </w:tcPr>
          <w:p w14:paraId="021F1662"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DAA678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4.27</w:t>
            </w:r>
          </w:p>
        </w:tc>
        <w:tc>
          <w:tcPr>
            <w:tcW w:w="0" w:type="auto"/>
          </w:tcPr>
          <w:p w14:paraId="0D5242D2"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7DA334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3.82</w:t>
            </w:r>
          </w:p>
        </w:tc>
        <w:tc>
          <w:tcPr>
            <w:tcW w:w="0" w:type="auto"/>
          </w:tcPr>
          <w:p w14:paraId="78ED0A98"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38BC5C16"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3.97</w:t>
            </w:r>
          </w:p>
        </w:tc>
        <w:tc>
          <w:tcPr>
            <w:tcW w:w="0" w:type="auto"/>
          </w:tcPr>
          <w:p w14:paraId="2D257D01"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68B53857" w14:textId="77777777">
        <w:trPr>
          <w:jc w:val="center"/>
        </w:trPr>
        <w:tc>
          <w:tcPr>
            <w:tcW w:w="0" w:type="auto"/>
          </w:tcPr>
          <w:p w14:paraId="3B72508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Closeness to individuals from Artsakh</w:t>
            </w:r>
          </w:p>
        </w:tc>
        <w:tc>
          <w:tcPr>
            <w:tcW w:w="0" w:type="auto"/>
          </w:tcPr>
          <w:p w14:paraId="2B876465"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4.37</w:t>
            </w:r>
          </w:p>
        </w:tc>
        <w:tc>
          <w:tcPr>
            <w:tcW w:w="0" w:type="auto"/>
          </w:tcPr>
          <w:p w14:paraId="04233004"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4F5BB34"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3.61</w:t>
            </w:r>
          </w:p>
        </w:tc>
        <w:tc>
          <w:tcPr>
            <w:tcW w:w="0" w:type="auto"/>
          </w:tcPr>
          <w:p w14:paraId="721BAB1B"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A80164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4.66</w:t>
            </w:r>
          </w:p>
        </w:tc>
        <w:tc>
          <w:tcPr>
            <w:tcW w:w="0" w:type="auto"/>
          </w:tcPr>
          <w:p w14:paraId="0EE2A7BD"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2849B54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4.27</w:t>
            </w:r>
          </w:p>
        </w:tc>
        <w:tc>
          <w:tcPr>
            <w:tcW w:w="0" w:type="auto"/>
          </w:tcPr>
          <w:p w14:paraId="2EBB7646"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79FE4E47" w14:textId="77777777">
        <w:trPr>
          <w:jc w:val="center"/>
        </w:trPr>
        <w:tc>
          <w:tcPr>
            <w:tcW w:w="0" w:type="auto"/>
          </w:tcPr>
          <w:p w14:paraId="0B3F447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Closeness to Armenian locals</w:t>
            </w:r>
          </w:p>
        </w:tc>
        <w:tc>
          <w:tcPr>
            <w:tcW w:w="0" w:type="auto"/>
          </w:tcPr>
          <w:p w14:paraId="15314692"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4.39</w:t>
            </w:r>
          </w:p>
        </w:tc>
        <w:tc>
          <w:tcPr>
            <w:tcW w:w="0" w:type="auto"/>
          </w:tcPr>
          <w:p w14:paraId="1E6D0643"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57960D2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3.86</w:t>
            </w:r>
          </w:p>
        </w:tc>
        <w:tc>
          <w:tcPr>
            <w:tcW w:w="0" w:type="auto"/>
          </w:tcPr>
          <w:p w14:paraId="3283A90C"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FF91250"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4.17</w:t>
            </w:r>
          </w:p>
        </w:tc>
        <w:tc>
          <w:tcPr>
            <w:tcW w:w="0" w:type="auto"/>
          </w:tcPr>
          <w:p w14:paraId="114088EB"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3D14A9A"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4.22</w:t>
            </w:r>
          </w:p>
        </w:tc>
        <w:tc>
          <w:tcPr>
            <w:tcW w:w="0" w:type="auto"/>
          </w:tcPr>
          <w:p w14:paraId="3F27EEBB" w14:textId="77777777" w:rsidR="00820076" w:rsidRPr="008045D2" w:rsidRDefault="00820076" w:rsidP="008A7443">
            <w:pPr>
              <w:jc w:val="both"/>
              <w:rPr>
                <w:rFonts w:ascii="Garamond" w:hAnsi="Garamond" w:cstheme="majorBidi"/>
                <w:color w:val="000000" w:themeColor="text1"/>
                <w:sz w:val="24"/>
                <w:szCs w:val="24"/>
                <w:lang w:val="en-GB"/>
              </w:rPr>
            </w:pPr>
          </w:p>
        </w:tc>
      </w:tr>
      <w:tr w:rsidR="008045D2" w:rsidRPr="008045D2" w14:paraId="299A7208" w14:textId="77777777">
        <w:trPr>
          <w:jc w:val="center"/>
        </w:trPr>
        <w:tc>
          <w:tcPr>
            <w:tcW w:w="0" w:type="auto"/>
          </w:tcPr>
          <w:p w14:paraId="2C0DEB8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Closeness to Armenian diaspora</w:t>
            </w:r>
          </w:p>
        </w:tc>
        <w:tc>
          <w:tcPr>
            <w:tcW w:w="0" w:type="auto"/>
          </w:tcPr>
          <w:p w14:paraId="2D11B66B"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4.04</w:t>
            </w:r>
          </w:p>
        </w:tc>
        <w:tc>
          <w:tcPr>
            <w:tcW w:w="0" w:type="auto"/>
          </w:tcPr>
          <w:p w14:paraId="1B9003EF"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EF3B239"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3.91</w:t>
            </w:r>
          </w:p>
        </w:tc>
        <w:tc>
          <w:tcPr>
            <w:tcW w:w="0" w:type="auto"/>
          </w:tcPr>
          <w:p w14:paraId="66094312"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0C5EE7E1"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3.77</w:t>
            </w:r>
          </w:p>
        </w:tc>
        <w:tc>
          <w:tcPr>
            <w:tcW w:w="0" w:type="auto"/>
          </w:tcPr>
          <w:p w14:paraId="2FF24A27" w14:textId="77777777" w:rsidR="00820076" w:rsidRPr="008045D2" w:rsidRDefault="00820076" w:rsidP="008A7443">
            <w:pPr>
              <w:jc w:val="both"/>
              <w:rPr>
                <w:rFonts w:ascii="Garamond" w:hAnsi="Garamond" w:cstheme="majorBidi"/>
                <w:color w:val="000000" w:themeColor="text1"/>
                <w:sz w:val="24"/>
                <w:szCs w:val="24"/>
                <w:lang w:val="en-GB"/>
              </w:rPr>
            </w:pPr>
          </w:p>
        </w:tc>
        <w:tc>
          <w:tcPr>
            <w:tcW w:w="0" w:type="auto"/>
          </w:tcPr>
          <w:p w14:paraId="7D138278" w14:textId="77777777" w:rsidR="00820076" w:rsidRPr="008045D2" w:rsidRDefault="00820076" w:rsidP="008A7443">
            <w:pPr>
              <w:jc w:val="both"/>
              <w:rPr>
                <w:rFonts w:ascii="Garamond" w:hAnsi="Garamond" w:cstheme="majorBidi"/>
                <w:color w:val="000000" w:themeColor="text1"/>
                <w:sz w:val="24"/>
                <w:szCs w:val="24"/>
                <w:lang w:val="en-GB"/>
              </w:rPr>
            </w:pPr>
            <w:r w:rsidRPr="008045D2">
              <w:rPr>
                <w:rFonts w:ascii="Garamond" w:hAnsi="Garamond" w:cstheme="majorBidi"/>
                <w:color w:val="000000" w:themeColor="text1"/>
                <w:sz w:val="24"/>
                <w:szCs w:val="24"/>
              </w:rPr>
              <w:t>3.95</w:t>
            </w:r>
          </w:p>
        </w:tc>
        <w:tc>
          <w:tcPr>
            <w:tcW w:w="0" w:type="auto"/>
          </w:tcPr>
          <w:p w14:paraId="708140A8" w14:textId="77777777" w:rsidR="00820076" w:rsidRPr="008045D2" w:rsidRDefault="00820076" w:rsidP="008A7443">
            <w:pPr>
              <w:jc w:val="both"/>
              <w:rPr>
                <w:rFonts w:ascii="Garamond" w:hAnsi="Garamond" w:cstheme="majorBidi"/>
                <w:color w:val="000000" w:themeColor="text1"/>
                <w:sz w:val="24"/>
                <w:szCs w:val="24"/>
                <w:lang w:val="en-GB"/>
              </w:rPr>
            </w:pPr>
          </w:p>
        </w:tc>
      </w:tr>
    </w:tbl>
    <w:p w14:paraId="25156045" w14:textId="77777777" w:rsidR="00820076" w:rsidRPr="008045D2" w:rsidRDefault="00820076" w:rsidP="008A7443">
      <w:pPr>
        <w:pStyle w:val="Caption"/>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Source: Survey of Young Armenians, the data was collected during 2021- 2022 in Armenia.</w:t>
      </w:r>
    </w:p>
    <w:p w14:paraId="401AF5DB" w14:textId="77777777" w:rsidR="00820076" w:rsidRPr="008045D2" w:rsidRDefault="00820076" w:rsidP="008A7443">
      <w:pPr>
        <w:pStyle w:val="Caption"/>
        <w:spacing w:after="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Frequencies presented in the first column, with column percentages presented in the second column.</w:t>
      </w:r>
    </w:p>
    <w:p w14:paraId="6556B4A3" w14:textId="77777777" w:rsidR="00820076" w:rsidRPr="008045D2" w:rsidRDefault="00820076" w:rsidP="008A7443">
      <w:pPr>
        <w:pStyle w:val="Caption"/>
        <w:spacing w:after="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**These results correspond with a range of variables asking respondents to choose which four characteristics they felt were most important to Armenian identity. The mean number of times each characteristic was chosen overall is provided, and a higher score indicates higher levels of agreement with the statement. </w:t>
      </w:r>
    </w:p>
    <w:p w14:paraId="4A5CC880" w14:textId="09FDC712" w:rsidR="00820076" w:rsidRPr="008045D2" w:rsidRDefault="00820076" w:rsidP="008A7443">
      <w:pPr>
        <w:pStyle w:val="Caption"/>
        <w:spacing w:after="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w:t>
      </w:r>
      <w:r w:rsidRPr="008045D2">
        <w:rPr>
          <w:rFonts w:ascii="Garamond" w:hAnsi="Garamond" w:cstheme="majorBidi"/>
          <w:i w:val="0"/>
          <w:iCs w:val="0"/>
          <w:color w:val="000000" w:themeColor="text1"/>
          <w:sz w:val="24"/>
          <w:szCs w:val="24"/>
        </w:rPr>
        <w:t xml:space="preserve"> </w:t>
      </w:r>
      <w:r w:rsidRPr="008045D2">
        <w:rPr>
          <w:rFonts w:ascii="Garamond" w:hAnsi="Garamond" w:cstheme="majorBidi"/>
          <w:color w:val="000000" w:themeColor="text1"/>
          <w:sz w:val="24"/>
          <w:szCs w:val="24"/>
        </w:rPr>
        <w:t>Results correspond with variables asking participants how close they felt to certain groups on a 5-point scale. Mean of the ordinal scales are presented in first column with standard deviation in the second. Higher mean indicates a greater level of cl</w:t>
      </w:r>
      <w:r w:rsidR="000D6512" w:rsidRPr="008045D2">
        <w:rPr>
          <w:rFonts w:ascii="Garamond" w:hAnsi="Garamond" w:cstheme="majorBidi"/>
          <w:color w:val="000000" w:themeColor="text1"/>
          <w:sz w:val="24"/>
          <w:szCs w:val="24"/>
        </w:rPr>
        <w:t>oseness to</w:t>
      </w:r>
      <w:r w:rsidRPr="008045D2">
        <w:rPr>
          <w:rFonts w:ascii="Garamond" w:hAnsi="Garamond" w:cstheme="majorBidi"/>
          <w:color w:val="000000" w:themeColor="text1"/>
          <w:sz w:val="24"/>
          <w:szCs w:val="24"/>
        </w:rPr>
        <w:t xml:space="preserve"> each group. </w:t>
      </w:r>
    </w:p>
    <w:p w14:paraId="6484B6EE" w14:textId="77777777" w:rsidR="00820076" w:rsidRPr="008045D2" w:rsidRDefault="00820076" w:rsidP="008A7443">
      <w:pPr>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br w:type="page"/>
      </w:r>
    </w:p>
    <w:p w14:paraId="526ABFE5" w14:textId="77777777" w:rsidR="00820076" w:rsidRPr="008045D2" w:rsidRDefault="00820076" w:rsidP="008A7443">
      <w:pPr>
        <w:ind w:firstLine="720"/>
        <w:jc w:val="both"/>
        <w:rPr>
          <w:rFonts w:ascii="Garamond" w:hAnsi="Garamond" w:cstheme="majorBidi"/>
          <w:color w:val="000000" w:themeColor="text1"/>
          <w:sz w:val="24"/>
          <w:szCs w:val="24"/>
        </w:rPr>
        <w:sectPr w:rsidR="00820076" w:rsidRPr="008045D2" w:rsidSect="00820076">
          <w:headerReference w:type="default" r:id="rId49"/>
          <w:footerReference w:type="default" r:id="rId50"/>
          <w:type w:val="continuous"/>
          <w:pgSz w:w="12240" w:h="15840"/>
          <w:pgMar w:top="1440" w:right="1440" w:bottom="1440" w:left="1440" w:header="720" w:footer="720" w:gutter="0"/>
          <w:cols w:space="720"/>
          <w:docGrid w:linePitch="360"/>
        </w:sectPr>
      </w:pPr>
    </w:p>
    <w:p w14:paraId="6450A28F" w14:textId="77777777" w:rsidR="00820076" w:rsidRPr="008045D2" w:rsidRDefault="00820076" w:rsidP="008A7443">
      <w:pPr>
        <w:keepNext/>
        <w:ind w:firstLine="720"/>
        <w:jc w:val="both"/>
        <w:rPr>
          <w:rFonts w:ascii="Garamond" w:hAnsi="Garamond" w:cstheme="majorBidi"/>
          <w:color w:val="000000" w:themeColor="text1"/>
          <w:sz w:val="24"/>
          <w:szCs w:val="24"/>
        </w:rPr>
      </w:pPr>
      <w:r w:rsidRPr="008045D2">
        <w:rPr>
          <w:rFonts w:ascii="Garamond" w:hAnsi="Garamond" w:cstheme="majorBidi"/>
          <w:noProof/>
          <w:color w:val="000000" w:themeColor="text1"/>
          <w:sz w:val="24"/>
          <w:szCs w:val="24"/>
        </w:rPr>
        <w:lastRenderedPageBreak/>
        <w:drawing>
          <wp:inline distT="0" distB="0" distL="0" distR="0" wp14:anchorId="64D6331F" wp14:editId="08740701">
            <wp:extent cx="5972175" cy="3583305"/>
            <wp:effectExtent l="0" t="0" r="9525" b="0"/>
            <wp:docPr id="1770413833" name="Picture 9" descr="A graph of different types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413833" name="Picture 9" descr="A graph of different types of people&#10;&#10;Description automatically generated with medium confidenc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72175" cy="3583305"/>
                    </a:xfrm>
                    <a:prstGeom prst="rect">
                      <a:avLst/>
                    </a:prstGeom>
                  </pic:spPr>
                </pic:pic>
              </a:graphicData>
            </a:graphic>
          </wp:inline>
        </w:drawing>
      </w:r>
    </w:p>
    <w:p w14:paraId="04793726" w14:textId="77777777"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Figure 1.1 Mean level of respondents with a strong sense of Armenia as home by group membership.  </w:t>
      </w:r>
    </w:p>
    <w:p w14:paraId="39454F33" w14:textId="33165B38"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 Figure </w:t>
      </w:r>
      <w:r w:rsidRPr="008045D2">
        <w:rPr>
          <w:rFonts w:ascii="Garamond" w:hAnsi="Garamond" w:cstheme="majorBidi"/>
          <w:color w:val="000000" w:themeColor="text1"/>
          <w:sz w:val="24"/>
          <w:szCs w:val="24"/>
        </w:rPr>
        <w:fldChar w:fldCharType="begin"/>
      </w:r>
      <w:r w:rsidRPr="008045D2">
        <w:rPr>
          <w:rFonts w:ascii="Garamond" w:hAnsi="Garamond" w:cstheme="majorBidi"/>
          <w:color w:val="000000" w:themeColor="text1"/>
          <w:sz w:val="24"/>
          <w:szCs w:val="24"/>
        </w:rPr>
        <w:instrText xml:space="preserve"> SEQ Figure \* ARABIC </w:instrText>
      </w:r>
      <w:r w:rsidRPr="008045D2">
        <w:rPr>
          <w:rFonts w:ascii="Garamond" w:hAnsi="Garamond" w:cstheme="majorBidi"/>
          <w:color w:val="000000" w:themeColor="text1"/>
          <w:sz w:val="24"/>
          <w:szCs w:val="24"/>
        </w:rPr>
        <w:fldChar w:fldCharType="separate"/>
      </w:r>
      <w:r w:rsidR="00EE66B5" w:rsidRPr="008045D2">
        <w:rPr>
          <w:rFonts w:ascii="Garamond" w:hAnsi="Garamond" w:cstheme="majorBidi"/>
          <w:noProof/>
          <w:color w:val="000000" w:themeColor="text1"/>
          <w:sz w:val="24"/>
          <w:szCs w:val="24"/>
        </w:rPr>
        <w:t>1</w:t>
      </w:r>
      <w:r w:rsidRPr="008045D2">
        <w:rPr>
          <w:rFonts w:ascii="Garamond" w:hAnsi="Garamond" w:cstheme="majorBidi"/>
          <w:color w:val="000000" w:themeColor="text1"/>
          <w:sz w:val="24"/>
          <w:szCs w:val="24"/>
        </w:rPr>
        <w:fldChar w:fldCharType="end"/>
      </w:r>
      <w:r w:rsidRPr="008045D2">
        <w:rPr>
          <w:rFonts w:ascii="Garamond" w:hAnsi="Garamond" w:cstheme="majorBidi"/>
          <w:color w:val="000000" w:themeColor="text1"/>
          <w:sz w:val="24"/>
          <w:szCs w:val="24"/>
        </w:rPr>
        <w:t>.2 &amp; 1.3 Mean levels of attachment to Armenia based on perceptions of what it means to be Armenian.</w:t>
      </w:r>
    </w:p>
    <w:p w14:paraId="32FC1951" w14:textId="77777777" w:rsidR="00820076" w:rsidRPr="008045D2" w:rsidRDefault="00820076" w:rsidP="008A7443">
      <w:pPr>
        <w:pStyle w:val="Caption"/>
        <w:ind w:firstLine="720"/>
        <w:jc w:val="both"/>
        <w:rPr>
          <w:rFonts w:ascii="Garamond" w:hAnsi="Garamond" w:cstheme="majorBidi"/>
          <w:color w:val="000000" w:themeColor="text1"/>
          <w:sz w:val="24"/>
          <w:szCs w:val="24"/>
        </w:rPr>
        <w:sectPr w:rsidR="00820076" w:rsidRPr="008045D2" w:rsidSect="00820076">
          <w:headerReference w:type="default" r:id="rId52"/>
          <w:footerReference w:type="default" r:id="rId53"/>
          <w:type w:val="continuous"/>
          <w:pgSz w:w="12240" w:h="15840"/>
          <w:pgMar w:top="1440" w:right="1440" w:bottom="1440" w:left="1440" w:header="720" w:footer="720" w:gutter="0"/>
          <w:cols w:space="720"/>
          <w:docGrid w:linePitch="360"/>
        </w:sectPr>
      </w:pPr>
    </w:p>
    <w:p w14:paraId="0C63FE56" w14:textId="77777777" w:rsidR="00820076" w:rsidRPr="008045D2" w:rsidRDefault="00820076" w:rsidP="008A7443">
      <w:pPr>
        <w:ind w:firstLine="720"/>
        <w:jc w:val="both"/>
        <w:rPr>
          <w:rFonts w:ascii="Garamond" w:hAnsi="Garamond" w:cstheme="majorBidi"/>
          <w:i/>
          <w:iCs/>
          <w:color w:val="000000" w:themeColor="text1"/>
          <w:kern w:val="2"/>
          <w:sz w:val="24"/>
          <w:szCs w:val="24"/>
          <w14:ligatures w14:val="standardContextual"/>
        </w:rPr>
      </w:pPr>
      <w:r w:rsidRPr="008045D2">
        <w:rPr>
          <w:rFonts w:ascii="Garamond" w:hAnsi="Garamond" w:cstheme="majorBidi"/>
          <w:i/>
          <w:iCs/>
          <w:color w:val="000000" w:themeColor="text1"/>
          <w:kern w:val="2"/>
          <w:sz w:val="24"/>
          <w:szCs w:val="24"/>
          <w14:ligatures w14:val="standardContextual"/>
        </w:rPr>
        <w:t>3</w:t>
      </w:r>
    </w:p>
    <w:p w14:paraId="7320EEC6" w14:textId="77777777" w:rsidR="00820076" w:rsidRPr="008045D2" w:rsidRDefault="00820076" w:rsidP="008A7443">
      <w:pPr>
        <w:pStyle w:val="Caption"/>
        <w:keepNext/>
        <w:ind w:firstLine="720"/>
        <w:jc w:val="both"/>
        <w:rPr>
          <w:rFonts w:ascii="Garamond" w:hAnsi="Garamond" w:cstheme="majorBidi"/>
          <w:color w:val="000000" w:themeColor="text1"/>
          <w:sz w:val="24"/>
          <w:szCs w:val="24"/>
        </w:rPr>
      </w:pPr>
      <w:r w:rsidRPr="008045D2">
        <w:rPr>
          <w:rFonts w:ascii="Garamond" w:hAnsi="Garamond" w:cstheme="majorBidi"/>
          <w:noProof/>
          <w:color w:val="000000" w:themeColor="text1"/>
          <w:sz w:val="24"/>
          <w:szCs w:val="24"/>
        </w:rPr>
        <w:lastRenderedPageBreak/>
        <w:drawing>
          <wp:inline distT="0" distB="0" distL="0" distR="0" wp14:anchorId="663D6390" wp14:editId="5C217FF9">
            <wp:extent cx="6104890" cy="7504616"/>
            <wp:effectExtent l="0" t="0" r="3810" b="1270"/>
            <wp:docPr id="749181524" name="Picture 749181524" descr="A graph of different types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81524" name="Picture 749181524" descr="A graph of different types of people&#10;&#10;Description automatically generated with medium confidence"/>
                    <pic:cNvPicPr/>
                  </pic:nvPicPr>
                  <pic:blipFill rotWithShape="1">
                    <a:blip r:embed="rId54" cstate="print">
                      <a:extLst>
                        <a:ext uri="{28A0092B-C50C-407E-A947-70E740481C1C}">
                          <a14:useLocalDpi xmlns:a14="http://schemas.microsoft.com/office/drawing/2010/main" val="0"/>
                        </a:ext>
                      </a:extLst>
                    </a:blip>
                    <a:srcRect t="4987"/>
                    <a:stretch/>
                  </pic:blipFill>
                  <pic:spPr bwMode="auto">
                    <a:xfrm>
                      <a:off x="0" y="0"/>
                      <a:ext cx="6122044" cy="7525703"/>
                    </a:xfrm>
                    <a:prstGeom prst="rect">
                      <a:avLst/>
                    </a:prstGeom>
                    <a:ln>
                      <a:noFill/>
                    </a:ln>
                    <a:extLst>
                      <a:ext uri="{53640926-AAD7-44D8-BBD7-CCE9431645EC}">
                        <a14:shadowObscured xmlns:a14="http://schemas.microsoft.com/office/drawing/2010/main"/>
                      </a:ext>
                    </a:extLst>
                  </pic:spPr>
                </pic:pic>
              </a:graphicData>
            </a:graphic>
          </wp:inline>
        </w:drawing>
      </w:r>
    </w:p>
    <w:p w14:paraId="51751159" w14:textId="77777777"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 xml:space="preserve">Figure 1.4 – 1.5 Mean levels of closeness with different groups in Armenia. </w:t>
      </w:r>
    </w:p>
    <w:p w14:paraId="13276112" w14:textId="77777777" w:rsidR="00820076" w:rsidRPr="008045D2" w:rsidRDefault="00820076" w:rsidP="008A7443">
      <w:pPr>
        <w:pStyle w:val="Caption"/>
        <w:keepNext/>
        <w:ind w:firstLine="720"/>
        <w:jc w:val="both"/>
        <w:rPr>
          <w:rFonts w:ascii="Garamond" w:hAnsi="Garamond" w:cstheme="majorBidi"/>
          <w:color w:val="000000" w:themeColor="text1"/>
          <w:sz w:val="24"/>
          <w:szCs w:val="24"/>
        </w:rPr>
      </w:pPr>
      <w:r w:rsidRPr="008045D2">
        <w:rPr>
          <w:rFonts w:ascii="Garamond" w:hAnsi="Garamond" w:cstheme="majorBidi"/>
          <w:noProof/>
          <w:color w:val="000000" w:themeColor="text1"/>
          <w:sz w:val="24"/>
          <w:szCs w:val="24"/>
        </w:rPr>
        <w:lastRenderedPageBreak/>
        <w:drawing>
          <wp:inline distT="0" distB="0" distL="0" distR="0" wp14:anchorId="0C376C8B" wp14:editId="454BD85A">
            <wp:extent cx="6090920" cy="7444440"/>
            <wp:effectExtent l="0" t="0" r="5080" b="0"/>
            <wp:docPr id="1657498875" name="Picture 1657498875" descr="A graph of different types of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7498875"/>
                    <pic:cNvPicPr/>
                  </pic:nvPicPr>
                  <pic:blipFill rotWithShape="1">
                    <a:blip r:embed="rId55">
                      <a:extLst>
                        <a:ext uri="{28A0092B-C50C-407E-A947-70E740481C1C}">
                          <a14:useLocalDpi xmlns:a14="http://schemas.microsoft.com/office/drawing/2010/main" val="0"/>
                        </a:ext>
                      </a:extLst>
                    </a:blip>
                    <a:srcRect t="5534"/>
                    <a:stretch/>
                  </pic:blipFill>
                  <pic:spPr bwMode="auto">
                    <a:xfrm>
                      <a:off x="0" y="0"/>
                      <a:ext cx="6106491" cy="7463471"/>
                    </a:xfrm>
                    <a:prstGeom prst="rect">
                      <a:avLst/>
                    </a:prstGeom>
                    <a:ln>
                      <a:noFill/>
                    </a:ln>
                    <a:extLst>
                      <a:ext uri="{53640926-AAD7-44D8-BBD7-CCE9431645EC}">
                        <a14:shadowObscured xmlns:a14="http://schemas.microsoft.com/office/drawing/2010/main"/>
                      </a:ext>
                    </a:extLst>
                  </pic:spPr>
                </pic:pic>
              </a:graphicData>
            </a:graphic>
          </wp:inline>
        </w:drawing>
      </w:r>
    </w:p>
    <w:p w14:paraId="68C3ABEE" w14:textId="77777777"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Figure 2.1 &amp; 2.2 Mean agreement levels by newcomer status for attitudes towards Armenia, for both people with weaker and strong sense of Armenia as home.</w:t>
      </w:r>
    </w:p>
    <w:p w14:paraId="35A7B2BC" w14:textId="77777777" w:rsidR="00820076" w:rsidRPr="008045D2" w:rsidRDefault="00820076" w:rsidP="008A7443">
      <w:pPr>
        <w:pStyle w:val="Caption"/>
        <w:ind w:firstLine="720"/>
        <w:jc w:val="both"/>
        <w:rPr>
          <w:rFonts w:ascii="Garamond" w:hAnsi="Garamond" w:cstheme="majorBidi"/>
          <w:color w:val="000000" w:themeColor="text1"/>
          <w:sz w:val="24"/>
          <w:szCs w:val="24"/>
        </w:rPr>
        <w:sectPr w:rsidR="00820076" w:rsidRPr="008045D2" w:rsidSect="00820076">
          <w:headerReference w:type="default" r:id="rId56"/>
          <w:footerReference w:type="default" r:id="rId57"/>
          <w:type w:val="continuous"/>
          <w:pgSz w:w="12240" w:h="15840"/>
          <w:pgMar w:top="1440" w:right="1440" w:bottom="1440" w:left="1440" w:header="720" w:footer="720" w:gutter="0"/>
          <w:cols w:space="720"/>
          <w:docGrid w:linePitch="360"/>
        </w:sectPr>
      </w:pPr>
    </w:p>
    <w:p w14:paraId="7D80B800" w14:textId="77777777" w:rsidR="00820076" w:rsidRPr="008045D2" w:rsidRDefault="00820076" w:rsidP="008A7443">
      <w:pPr>
        <w:ind w:firstLine="720"/>
        <w:jc w:val="both"/>
        <w:rPr>
          <w:rFonts w:ascii="Garamond" w:hAnsi="Garamond" w:cstheme="majorBidi"/>
          <w:color w:val="000000" w:themeColor="text1"/>
          <w:sz w:val="24"/>
          <w:szCs w:val="24"/>
        </w:rPr>
      </w:pPr>
      <w:r w:rsidRPr="008045D2">
        <w:rPr>
          <w:rFonts w:ascii="Garamond" w:hAnsi="Garamond" w:cstheme="majorBidi"/>
          <w:noProof/>
          <w:color w:val="000000" w:themeColor="text1"/>
          <w:sz w:val="24"/>
          <w:szCs w:val="24"/>
        </w:rPr>
        <w:lastRenderedPageBreak/>
        <w:drawing>
          <wp:inline distT="0" distB="0" distL="0" distR="0" wp14:anchorId="09B7D5F5" wp14:editId="6C97C2A3">
            <wp:extent cx="5943600" cy="7689850"/>
            <wp:effectExtent l="0" t="0" r="0" b="6350"/>
            <wp:docPr id="858879171" name="Picture 4" descr="A graph of different age group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79171" name="Picture 4" descr="A graph of different age groups&#10;&#10;Description automatically generated with medium confidence"/>
                    <pic:cNvPicPr/>
                  </pic:nvPicPr>
                  <pic:blipFill>
                    <a:blip r:embed="rId58">
                      <a:extLst>
                        <a:ext uri="{28A0092B-C50C-407E-A947-70E740481C1C}">
                          <a14:useLocalDpi xmlns:a14="http://schemas.microsoft.com/office/drawing/2010/main" val="0"/>
                        </a:ext>
                      </a:extLst>
                    </a:blip>
                    <a:stretch>
                      <a:fillRect/>
                    </a:stretch>
                  </pic:blipFill>
                  <pic:spPr>
                    <a:xfrm>
                      <a:off x="0" y="0"/>
                      <a:ext cx="5943600" cy="7689850"/>
                    </a:xfrm>
                    <a:prstGeom prst="rect">
                      <a:avLst/>
                    </a:prstGeom>
                  </pic:spPr>
                </pic:pic>
              </a:graphicData>
            </a:graphic>
          </wp:inline>
        </w:drawing>
      </w:r>
    </w:p>
    <w:p w14:paraId="4E1FD2CF" w14:textId="77777777"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Figure 3.1 &amp; 3.2 Mean levels of symbolic attachment by group membership and by social demographic factors, for both people with weaker and strong sense of Armenia as home.</w:t>
      </w:r>
    </w:p>
    <w:p w14:paraId="35E71DF3" w14:textId="77777777"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noProof/>
          <w:color w:val="000000" w:themeColor="text1"/>
          <w:sz w:val="24"/>
          <w:szCs w:val="24"/>
        </w:rPr>
        <w:lastRenderedPageBreak/>
        <w:drawing>
          <wp:inline distT="0" distB="0" distL="0" distR="0" wp14:anchorId="1512CE9E" wp14:editId="0D8D505A">
            <wp:extent cx="5943600" cy="5051425"/>
            <wp:effectExtent l="0" t="0" r="0" b="3175"/>
            <wp:docPr id="1496449864" name="Picture 3" descr="A graph of different age grou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49864" name="Picture 3" descr="A graph of different age groups&#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5051425"/>
                    </a:xfrm>
                    <a:prstGeom prst="rect">
                      <a:avLst/>
                    </a:prstGeom>
                  </pic:spPr>
                </pic:pic>
              </a:graphicData>
            </a:graphic>
          </wp:inline>
        </w:drawing>
      </w:r>
    </w:p>
    <w:p w14:paraId="7E74C971" w14:textId="77777777" w:rsidR="00820076" w:rsidRPr="008045D2" w:rsidRDefault="00820076" w:rsidP="008A7443">
      <w:pPr>
        <w:pStyle w:val="Caption"/>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t>Figure 3.3  Mean levels of closeness to Armenia by group membership and by sociodemographic factors, for both people with weaker and strong sense of Armenia as home.</w:t>
      </w:r>
    </w:p>
    <w:p w14:paraId="6160EFE8" w14:textId="77777777" w:rsidR="00820076" w:rsidRPr="008045D2" w:rsidRDefault="00820076" w:rsidP="008A7443">
      <w:pPr>
        <w:ind w:firstLine="720"/>
        <w:jc w:val="both"/>
        <w:rPr>
          <w:rFonts w:ascii="Garamond" w:hAnsi="Garamond" w:cstheme="majorBidi"/>
          <w:color w:val="000000" w:themeColor="text1"/>
          <w:sz w:val="24"/>
          <w:szCs w:val="24"/>
        </w:rPr>
      </w:pPr>
      <w:r w:rsidRPr="008045D2">
        <w:rPr>
          <w:rFonts w:ascii="Garamond" w:hAnsi="Garamond" w:cstheme="majorBidi"/>
          <w:color w:val="000000" w:themeColor="text1"/>
          <w:sz w:val="24"/>
          <w:szCs w:val="24"/>
        </w:rPr>
        <w:br w:type="page"/>
      </w:r>
    </w:p>
    <w:p w14:paraId="378C2002" w14:textId="6B590153" w:rsidR="005E72C3" w:rsidRDefault="005E72C3" w:rsidP="008A7443">
      <w:pPr>
        <w:pStyle w:val="Heading2"/>
        <w:jc w:val="both"/>
        <w:rPr>
          <w:rFonts w:ascii="Garamond" w:hAnsi="Garamond"/>
          <w:color w:val="000000" w:themeColor="text1"/>
          <w:sz w:val="24"/>
          <w:szCs w:val="24"/>
        </w:rPr>
      </w:pPr>
      <w:r>
        <w:rPr>
          <w:rFonts w:ascii="Garamond" w:hAnsi="Garamond"/>
          <w:color w:val="000000" w:themeColor="text1"/>
          <w:sz w:val="24"/>
          <w:szCs w:val="24"/>
        </w:rPr>
        <w:lastRenderedPageBreak/>
        <w:t>Acknowledgements</w:t>
      </w:r>
    </w:p>
    <w:p w14:paraId="0FF81D2C" w14:textId="77777777" w:rsidR="005E72C3" w:rsidRPr="00BD5291" w:rsidRDefault="005E72C3" w:rsidP="005E72C3">
      <w:pPr>
        <w:pStyle w:val="EndnoteText"/>
        <w:rPr>
          <w:rFonts w:asciiTheme="majorBidi" w:eastAsia="Times New Roman" w:hAnsiTheme="majorBidi" w:cstheme="majorBidi"/>
          <w:color w:val="000000"/>
        </w:rPr>
      </w:pPr>
      <w:r w:rsidRPr="00BD5291">
        <w:rPr>
          <w:rFonts w:asciiTheme="majorBidi" w:eastAsia="Times New Roman" w:hAnsiTheme="majorBidi" w:cstheme="majorBidi"/>
          <w:color w:val="000000"/>
        </w:rPr>
        <w:t xml:space="preserve">The project was funded by the British Academy as part of its ‘Humanities and Social Sciences Tackling Global Challenges’ programme (TGC\200273). </w:t>
      </w:r>
    </w:p>
    <w:p w14:paraId="3C83DFDA" w14:textId="77777777" w:rsidR="005E72C3" w:rsidRPr="00BD5291" w:rsidRDefault="005E72C3" w:rsidP="005E72C3">
      <w:pPr>
        <w:pStyle w:val="EndnoteText"/>
        <w:rPr>
          <w:rFonts w:asciiTheme="majorBidi" w:eastAsia="Times New Roman" w:hAnsiTheme="majorBidi" w:cstheme="majorBidi"/>
          <w:color w:val="000000"/>
        </w:rPr>
      </w:pPr>
      <w:r w:rsidRPr="00BD5291">
        <w:rPr>
          <w:rFonts w:asciiTheme="majorBidi" w:eastAsia="Times New Roman" w:hAnsiTheme="majorBidi" w:cstheme="majorBidi"/>
          <w:color w:val="000000"/>
        </w:rPr>
        <w:t>We extend our heartfelt thanks to all the participants who dedicated their time to this project and generously shared their invaluable insights and experiences. This work would not have been possible without you.</w:t>
      </w:r>
    </w:p>
    <w:p w14:paraId="2A2F70E2" w14:textId="5433CAB4" w:rsidR="005E72C3" w:rsidRPr="00BD5291" w:rsidRDefault="005E72C3" w:rsidP="005E72C3">
      <w:pPr>
        <w:pStyle w:val="EndnoteText"/>
        <w:rPr>
          <w:rFonts w:asciiTheme="majorBidi" w:eastAsia="Times New Roman" w:hAnsiTheme="majorBidi" w:cstheme="majorBidi"/>
          <w:color w:val="000000"/>
        </w:rPr>
      </w:pPr>
      <w:r w:rsidRPr="00BD5291">
        <w:rPr>
          <w:rFonts w:asciiTheme="majorBidi" w:eastAsia="Times New Roman" w:hAnsiTheme="majorBidi" w:cstheme="majorBidi"/>
          <w:color w:val="000000"/>
        </w:rPr>
        <w:t>We are also profoundly grateful to everyone we encountered in Armenia—the colleagues from the Department of Sociology at Yerevan State University; academics, researchers, and professionals in and around Yerevan; Ukrainian charity workers and the incredible volunteers we met; a young Russian man who found an adoptive family in an independent café</w:t>
      </w:r>
      <w:r>
        <w:rPr>
          <w:rFonts w:asciiTheme="majorBidi" w:eastAsia="Times New Roman" w:hAnsiTheme="majorBidi" w:cstheme="majorBidi"/>
          <w:color w:val="000000"/>
        </w:rPr>
        <w:t xml:space="preserve"> in Yerevan</w:t>
      </w:r>
      <w:r w:rsidRPr="00BD5291">
        <w:rPr>
          <w:rFonts w:asciiTheme="majorBidi" w:eastAsia="Times New Roman" w:hAnsiTheme="majorBidi" w:cstheme="majorBidi"/>
          <w:color w:val="000000"/>
        </w:rPr>
        <w:t xml:space="preserve">; a village woman who shyly photographed the stunning surroundings while tending her sheep (“You must think I’m silly—I live here and take photos like a tourist, but I can’t help it, it’s so beautiful”); a passionate small hotel manager fervently opposing the closure of the only regional university, which provided young people with an alternative to leaving their villages for the capital; the wonderful, strong, and courageous women </w:t>
      </w:r>
      <w:r>
        <w:rPr>
          <w:rFonts w:asciiTheme="majorBidi" w:eastAsia="Times New Roman" w:hAnsiTheme="majorBidi" w:cstheme="majorBidi"/>
          <w:color w:val="000000"/>
        </w:rPr>
        <w:t xml:space="preserve">we met </w:t>
      </w:r>
      <w:r w:rsidRPr="00BD5291">
        <w:rPr>
          <w:rFonts w:asciiTheme="majorBidi" w:eastAsia="Times New Roman" w:hAnsiTheme="majorBidi" w:cstheme="majorBidi"/>
          <w:color w:val="000000"/>
        </w:rPr>
        <w:t>at the Child Protection Centre of the Fund for Armenian Relief; and so many others.</w:t>
      </w:r>
    </w:p>
    <w:p w14:paraId="790A5AE6" w14:textId="460458B9" w:rsidR="005E72C3" w:rsidRPr="00BD5291" w:rsidRDefault="005E72C3" w:rsidP="005E72C3">
      <w:pPr>
        <w:pStyle w:val="EndnoteText"/>
        <w:rPr>
          <w:rFonts w:asciiTheme="majorBidi" w:eastAsia="Times New Roman" w:hAnsiTheme="majorBidi" w:cstheme="majorBidi"/>
          <w:color w:val="000000"/>
        </w:rPr>
      </w:pPr>
      <w:r w:rsidRPr="00BD5291">
        <w:rPr>
          <w:rFonts w:asciiTheme="majorBidi" w:eastAsia="Times New Roman" w:hAnsiTheme="majorBidi" w:cstheme="majorBidi"/>
          <w:color w:val="000000"/>
        </w:rPr>
        <w:t xml:space="preserve">You were our inspiration, and we dedicate this </w:t>
      </w:r>
      <w:r w:rsidR="001B0060">
        <w:rPr>
          <w:rFonts w:asciiTheme="majorBidi" w:eastAsia="Times New Roman" w:hAnsiTheme="majorBidi" w:cstheme="majorBidi"/>
          <w:color w:val="000000"/>
        </w:rPr>
        <w:t xml:space="preserve">article </w:t>
      </w:r>
      <w:r w:rsidR="001B0060" w:rsidRPr="00BD5291">
        <w:rPr>
          <w:rFonts w:asciiTheme="majorBidi" w:eastAsia="Times New Roman" w:hAnsiTheme="majorBidi" w:cstheme="majorBidi"/>
          <w:color w:val="000000"/>
        </w:rPr>
        <w:t>to</w:t>
      </w:r>
      <w:r w:rsidRPr="00BD5291">
        <w:rPr>
          <w:rFonts w:asciiTheme="majorBidi" w:eastAsia="Times New Roman" w:hAnsiTheme="majorBidi" w:cstheme="majorBidi"/>
          <w:color w:val="000000"/>
        </w:rPr>
        <w:t xml:space="preserve"> you.</w:t>
      </w:r>
    </w:p>
    <w:p w14:paraId="3B5851D0" w14:textId="77777777" w:rsidR="005E72C3" w:rsidRPr="00144698" w:rsidRDefault="005E72C3" w:rsidP="00144698"/>
    <w:p w14:paraId="5EE07ADC" w14:textId="4DA7C061" w:rsidR="00820076" w:rsidRPr="008045D2" w:rsidRDefault="00820076" w:rsidP="008A7443">
      <w:pPr>
        <w:pStyle w:val="Heading2"/>
        <w:jc w:val="both"/>
        <w:rPr>
          <w:rFonts w:ascii="Garamond" w:hAnsi="Garamond"/>
          <w:color w:val="000000" w:themeColor="text1"/>
          <w:sz w:val="24"/>
          <w:szCs w:val="24"/>
        </w:rPr>
      </w:pPr>
      <w:r w:rsidRPr="008045D2">
        <w:rPr>
          <w:rFonts w:ascii="Garamond" w:hAnsi="Garamond"/>
          <w:color w:val="000000" w:themeColor="text1"/>
          <w:sz w:val="24"/>
          <w:szCs w:val="24"/>
        </w:rPr>
        <w:t xml:space="preserve">Endnotes </w:t>
      </w:r>
    </w:p>
    <w:p w14:paraId="14FB4AF3" w14:textId="77777777" w:rsidR="00820076" w:rsidRPr="008045D2" w:rsidRDefault="00820076" w:rsidP="008A7443">
      <w:pPr>
        <w:jc w:val="both"/>
        <w:rPr>
          <w:rFonts w:ascii="Garamond" w:hAnsi="Garamond"/>
          <w:color w:val="000000" w:themeColor="text1"/>
          <w:sz w:val="24"/>
          <w:szCs w:val="24"/>
        </w:rPr>
      </w:pPr>
    </w:p>
    <w:sectPr w:rsidR="00820076" w:rsidRPr="008045D2" w:rsidSect="00820076">
      <w:headerReference w:type="default" r:id="rId60"/>
      <w:footerReference w:type="even" r:id="rId61"/>
      <w:footerReference w:type="default" r:id="rId6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21237" w14:textId="77777777" w:rsidR="00F6648D" w:rsidRDefault="00F6648D" w:rsidP="00820076">
      <w:pPr>
        <w:spacing w:after="0" w:line="240" w:lineRule="auto"/>
      </w:pPr>
      <w:r>
        <w:separator/>
      </w:r>
    </w:p>
  </w:endnote>
  <w:endnote w:type="continuationSeparator" w:id="0">
    <w:p w14:paraId="4250F170" w14:textId="77777777" w:rsidR="00F6648D" w:rsidRDefault="00F6648D" w:rsidP="00820076">
      <w:pPr>
        <w:spacing w:after="0" w:line="240" w:lineRule="auto"/>
      </w:pPr>
      <w:r>
        <w:continuationSeparator/>
      </w:r>
    </w:p>
  </w:endnote>
  <w:endnote w:type="continuationNotice" w:id="1">
    <w:p w14:paraId="7BA21446" w14:textId="77777777" w:rsidR="00F6648D" w:rsidRDefault="00F6648D">
      <w:pPr>
        <w:spacing w:after="0" w:line="240" w:lineRule="auto"/>
      </w:pPr>
    </w:p>
  </w:endnote>
  <w:endnote w:id="2">
    <w:p w14:paraId="68214BE2" w14:textId="6091BB97" w:rsidR="008045D2" w:rsidRPr="008A7443" w:rsidRDefault="008045D2">
      <w:pPr>
        <w:pStyle w:val="EndnoteText"/>
        <w:rPr>
          <w:rFonts w:ascii="Times New Roman" w:hAnsi="Times New Roman" w:cs="Times New Roman"/>
        </w:rPr>
      </w:pPr>
      <w:r>
        <w:rPr>
          <w:rStyle w:val="EndnoteReference"/>
        </w:rPr>
        <w:endnoteRef/>
      </w:r>
      <w:r>
        <w:t xml:space="preserve"> </w:t>
      </w:r>
      <w:r w:rsidRPr="008A7443">
        <w:rPr>
          <w:rFonts w:ascii="Times New Roman" w:hAnsi="Times New Roman" w:cs="Times New Roman"/>
        </w:rPr>
        <w:t>During the Soviet period Artsakh, as it is known to many Armenians, was the Nagorno Karabakh Autonomous Region of Azerbaijan, NKAO</w:t>
      </w:r>
    </w:p>
    <w:p w14:paraId="54DE72EC" w14:textId="77777777" w:rsidR="008045D2" w:rsidRDefault="008045D2">
      <w:pPr>
        <w:pStyle w:val="EndnoteText"/>
      </w:pPr>
    </w:p>
  </w:endnote>
  <w:endnote w:id="3">
    <w:p w14:paraId="32F11320" w14:textId="5F8EBACB" w:rsidR="00387517" w:rsidRDefault="00387517">
      <w:pPr>
        <w:pStyle w:val="EndnoteText"/>
        <w:rPr>
          <w:rFonts w:asciiTheme="majorBidi" w:hAnsiTheme="majorBidi" w:cstheme="majorBidi"/>
          <w:sz w:val="22"/>
          <w:szCs w:val="22"/>
        </w:rPr>
      </w:pPr>
      <w:r>
        <w:rPr>
          <w:rStyle w:val="EndnoteReference"/>
        </w:rPr>
        <w:endnoteRef/>
      </w:r>
      <w:r>
        <w:t xml:space="preserve"> </w:t>
      </w:r>
      <w:r w:rsidR="001B04A4" w:rsidRPr="001B04A4">
        <w:rPr>
          <w:rFonts w:asciiTheme="majorBidi" w:hAnsiTheme="majorBidi" w:cstheme="majorBidi"/>
          <w:sz w:val="22"/>
          <w:szCs w:val="22"/>
        </w:rPr>
        <w:t>Between 2011 and 2020, Armenia saw its largest population influx</w:t>
      </w:r>
      <w:r w:rsidR="00716C2F">
        <w:rPr>
          <w:rFonts w:asciiTheme="majorBidi" w:hAnsiTheme="majorBidi" w:cstheme="majorBidi"/>
          <w:sz w:val="22"/>
          <w:szCs w:val="22"/>
        </w:rPr>
        <w:t xml:space="preserve">- </w:t>
      </w:r>
      <w:r w:rsidR="001B04A4" w:rsidRPr="001B04A4">
        <w:rPr>
          <w:rFonts w:asciiTheme="majorBidi" w:hAnsiTheme="majorBidi" w:cstheme="majorBidi"/>
          <w:sz w:val="22"/>
          <w:szCs w:val="22"/>
        </w:rPr>
        <w:t>Syrian war refugees, primarily descendants of Armenians who survived the 1915 Ottoman genocide, along with smaller numbers from Lebanon, Iraq, and other Middle Eastern countries. By 2016, approximately 20,000 Syrian-Armenian refugees (referred to here as Syrians) had arrived in Armenia (Hayrapetyan 2020).</w:t>
      </w:r>
    </w:p>
    <w:p w14:paraId="1A59FE68" w14:textId="77777777" w:rsidR="00656917" w:rsidRPr="001B04A4" w:rsidRDefault="00656917">
      <w:pPr>
        <w:pStyle w:val="EndnoteText"/>
        <w:rPr>
          <w:sz w:val="22"/>
          <w:szCs w:val="22"/>
        </w:rPr>
      </w:pPr>
    </w:p>
  </w:endnote>
  <w:endnote w:id="4">
    <w:p w14:paraId="015442C3" w14:textId="6D91979B" w:rsidR="00656917" w:rsidRDefault="00656917">
      <w:pPr>
        <w:pStyle w:val="EndnoteText"/>
        <w:rPr>
          <w:rFonts w:ascii="Times New Roman" w:hAnsi="Times New Roman" w:cs="Times New Roman"/>
          <w:sz w:val="22"/>
          <w:szCs w:val="22"/>
        </w:rPr>
      </w:pPr>
      <w:r w:rsidRPr="00656917">
        <w:rPr>
          <w:rStyle w:val="EndnoteReference"/>
          <w:rFonts w:ascii="Times New Roman" w:hAnsi="Times New Roman" w:cs="Times New Roman"/>
          <w:sz w:val="22"/>
          <w:szCs w:val="22"/>
        </w:rPr>
        <w:endnoteRef/>
      </w:r>
      <w:r w:rsidRPr="00656917">
        <w:rPr>
          <w:rFonts w:ascii="Times New Roman" w:hAnsi="Times New Roman" w:cs="Times New Roman"/>
          <w:sz w:val="22"/>
          <w:szCs w:val="22"/>
        </w:rPr>
        <w:t xml:space="preserve">  Ethnic Armenians displaced from Nagorno-Karabakh (Artsakh) arrived in Armenia during and after the 44-day 2020 war with Azerbaijan. Of the 90,000 displaced (Markosyan 2022), about 55% later returned to Artsakh (United Nations Armenia 2021). In September 2023, following the ethnic cleansing of Nagorno-Karabakh, the entire Armenian population of Artsakh—120,000 people—fled to Armenia (UNHCR 2023).</w:t>
      </w:r>
    </w:p>
    <w:p w14:paraId="4DAEC2A0" w14:textId="77777777" w:rsidR="00656917" w:rsidRPr="00656917" w:rsidRDefault="00656917">
      <w:pPr>
        <w:pStyle w:val="EndnoteText"/>
        <w:rPr>
          <w:rFonts w:ascii="Times New Roman" w:hAnsi="Times New Roman" w:cs="Times New Roman"/>
          <w:sz w:val="22"/>
          <w:szCs w:val="22"/>
        </w:rPr>
      </w:pPr>
    </w:p>
  </w:endnote>
  <w:endnote w:id="5">
    <w:p w14:paraId="584F4417" w14:textId="77777777" w:rsidR="00F55051" w:rsidRPr="00F55051" w:rsidRDefault="00656917" w:rsidP="00F55051">
      <w:pPr>
        <w:pStyle w:val="FootnoteText"/>
        <w:rPr>
          <w:rFonts w:ascii="Times New Roman" w:hAnsi="Times New Roman" w:cs="Times New Roman"/>
          <w:sz w:val="22"/>
          <w:szCs w:val="22"/>
        </w:rPr>
      </w:pPr>
      <w:r w:rsidRPr="00F55051">
        <w:rPr>
          <w:rStyle w:val="EndnoteReference"/>
          <w:rFonts w:ascii="Times New Roman" w:hAnsi="Times New Roman" w:cs="Times New Roman"/>
          <w:sz w:val="22"/>
          <w:szCs w:val="22"/>
        </w:rPr>
        <w:endnoteRef/>
      </w:r>
      <w:r w:rsidRPr="00F55051">
        <w:rPr>
          <w:rFonts w:ascii="Times New Roman" w:hAnsi="Times New Roman" w:cs="Times New Roman"/>
          <w:sz w:val="22"/>
          <w:szCs w:val="22"/>
        </w:rPr>
        <w:t xml:space="preserve"> </w:t>
      </w:r>
      <w:r w:rsidR="00F55051" w:rsidRPr="00F55051">
        <w:rPr>
          <w:rFonts w:ascii="Times New Roman" w:hAnsi="Times New Roman" w:cs="Times New Roman"/>
          <w:sz w:val="22"/>
          <w:szCs w:val="22"/>
        </w:rPr>
        <w:t xml:space="preserve"> Since February 2022, following Russia’s invasion of Ukraine, Armenia has experienced an influx of newcomers from Russia and other former Soviet republics. These include Ukrainian refugees, ethnic Armenians previously working in Russia, and 50,000–70,000 Russian and Belarusian migrants (Markosyan 2022), driven by fears of arrest, conscription, and economic sanctions.</w:t>
      </w:r>
    </w:p>
    <w:p w14:paraId="0007757F" w14:textId="73F40A15" w:rsidR="00656917" w:rsidRDefault="00656917">
      <w:pPr>
        <w:pStyle w:val="EndnoteText"/>
      </w:pPr>
    </w:p>
  </w:endnote>
  <w:endnote w:id="6">
    <w:p w14:paraId="5CDAD6E1" w14:textId="36C46FDF" w:rsidR="00457892" w:rsidRPr="00457892" w:rsidRDefault="007850DA" w:rsidP="00457892">
      <w:pPr>
        <w:pStyle w:val="FootnoteText"/>
        <w:rPr>
          <w:sz w:val="22"/>
          <w:szCs w:val="22"/>
        </w:rPr>
      </w:pPr>
      <w:r>
        <w:rPr>
          <w:rStyle w:val="EndnoteReference"/>
        </w:rPr>
        <w:endnoteRef/>
      </w:r>
      <w:r>
        <w:t xml:space="preserve"> </w:t>
      </w:r>
      <w:r w:rsidR="00457892" w:rsidRPr="00457892">
        <w:rPr>
          <w:rFonts w:asciiTheme="majorBidi" w:hAnsiTheme="majorBidi" w:cstheme="majorBidi"/>
          <w:sz w:val="22"/>
          <w:szCs w:val="22"/>
        </w:rPr>
        <w:t>Modern Armenian consists of two dialect families: Eastern Armenian, spoken in Armenia, Georgia, Russia, and Iran (i.e. in the historical Eastern Armenia that was a part of Persia and was annexed and joined to the Russian Empire as the result of the 1828 Russian-Persian War, and Western Armenian , historically spoken in the Ottoman Empire and now found across the Armenian diaspora in the Middle East, Europe, and the Americas (Seyfarth et al. 2024).</w:t>
      </w:r>
    </w:p>
    <w:p w14:paraId="15481297" w14:textId="527253D9" w:rsidR="007850DA" w:rsidRDefault="007850DA">
      <w:pPr>
        <w:pStyle w:val="EndnoteText"/>
      </w:pPr>
    </w:p>
  </w:endnote>
  <w:endnote w:id="7">
    <w:p w14:paraId="5ACB537D" w14:textId="6F36433A" w:rsidR="000514BB" w:rsidRDefault="000514BB">
      <w:pPr>
        <w:pStyle w:val="EndnoteText"/>
        <w:rPr>
          <w:rFonts w:ascii="Times New Roman" w:hAnsi="Times New Roman" w:cs="Times New Roman"/>
          <w:sz w:val="22"/>
          <w:szCs w:val="22"/>
        </w:rPr>
      </w:pPr>
      <w:r>
        <w:rPr>
          <w:rStyle w:val="EndnoteReference"/>
        </w:rPr>
        <w:endnoteRef/>
      </w:r>
      <w:r>
        <w:t xml:space="preserve"> </w:t>
      </w:r>
      <w:r w:rsidR="0015157F" w:rsidRPr="00B94FD2">
        <w:rPr>
          <w:rFonts w:ascii="Times New Roman" w:hAnsi="Times New Roman" w:cs="Times New Roman"/>
          <w:sz w:val="22"/>
          <w:szCs w:val="22"/>
        </w:rPr>
        <w:t>It remains to be seen how th</w:t>
      </w:r>
      <w:r w:rsidR="00B94FD2" w:rsidRPr="00B94FD2">
        <w:rPr>
          <w:rFonts w:ascii="Times New Roman" w:hAnsi="Times New Roman" w:cs="Times New Roman"/>
          <w:sz w:val="22"/>
          <w:szCs w:val="22"/>
        </w:rPr>
        <w:t>is will be affected by recent developments in Syria.</w:t>
      </w:r>
    </w:p>
    <w:p w14:paraId="2EDAE53F" w14:textId="77777777" w:rsidR="00B94FD2" w:rsidRDefault="00B94FD2">
      <w:pPr>
        <w:pStyle w:val="EndnoteText"/>
      </w:pPr>
    </w:p>
  </w:endnote>
  <w:endnote w:id="8">
    <w:p w14:paraId="4114B5C6" w14:textId="445DED22" w:rsidR="00820076" w:rsidRPr="001B04A4" w:rsidRDefault="00820076" w:rsidP="001B04A4">
      <w:pPr>
        <w:spacing w:line="240" w:lineRule="auto"/>
        <w:jc w:val="both"/>
        <w:rPr>
          <w:rFonts w:asciiTheme="majorBidi" w:eastAsiaTheme="minorEastAsia" w:hAnsiTheme="majorBidi" w:cstheme="majorBidi"/>
          <w:color w:val="000000" w:themeColor="text1"/>
        </w:rPr>
      </w:pPr>
      <w:r w:rsidRPr="004C7538">
        <w:rPr>
          <w:rStyle w:val="EndnoteReference"/>
          <w:rFonts w:asciiTheme="majorBidi" w:hAnsiTheme="majorBidi" w:cstheme="majorBidi"/>
        </w:rPr>
        <w:endnoteRef/>
      </w:r>
      <w:r w:rsidRPr="004C7538">
        <w:rPr>
          <w:rFonts w:asciiTheme="majorBidi" w:hAnsiTheme="majorBidi" w:cstheme="majorBidi"/>
        </w:rPr>
        <w:t xml:space="preserve"> For the quantitative surveys, the </w:t>
      </w:r>
      <w:r w:rsidRPr="004C7538">
        <w:rPr>
          <w:rFonts w:asciiTheme="majorBidi" w:eastAsiaTheme="minorEastAsia" w:hAnsiTheme="majorBidi" w:cstheme="majorBidi"/>
          <w:color w:val="000000" w:themeColor="text1"/>
        </w:rPr>
        <w:t xml:space="preserve">initial phase included 225 participants from each of the three groups residing in rural Armenian regions were surveyed face-to-face. The second stage was conducted online, yielding 427 completed questionnaires in total. In the final stage, an additional 245 responses were obtained from local Armenians through an online survey. While most questions were consistent across all three phases of data collection, some were not asked uniformly at each stage. </w:t>
      </w:r>
    </w:p>
  </w:endnote>
  <w:endnote w:id="9">
    <w:p w14:paraId="39518D50" w14:textId="66EC7310" w:rsidR="00820076" w:rsidRPr="001B04A4" w:rsidRDefault="00820076" w:rsidP="001B04A4">
      <w:pPr>
        <w:spacing w:line="240" w:lineRule="auto"/>
        <w:jc w:val="both"/>
        <w:rPr>
          <w:rFonts w:asciiTheme="majorBidi" w:eastAsiaTheme="minorEastAsia" w:hAnsiTheme="majorBidi" w:cstheme="majorBidi"/>
          <w:color w:val="000000" w:themeColor="text1"/>
        </w:rPr>
      </w:pPr>
      <w:r w:rsidRPr="004C7538">
        <w:rPr>
          <w:rStyle w:val="EndnoteReference"/>
          <w:rFonts w:asciiTheme="majorBidi" w:hAnsiTheme="majorBidi" w:cstheme="majorBidi"/>
        </w:rPr>
        <w:endnoteRef/>
      </w:r>
      <w:r w:rsidRPr="004C7538">
        <w:rPr>
          <w:rFonts w:asciiTheme="majorBidi" w:hAnsiTheme="majorBidi" w:cstheme="majorBidi"/>
        </w:rPr>
        <w:t xml:space="preserve"> </w:t>
      </w:r>
      <w:r w:rsidRPr="004C7538">
        <w:rPr>
          <w:rFonts w:asciiTheme="majorBidi" w:eastAsiaTheme="minorEastAsia" w:hAnsiTheme="majorBidi" w:cstheme="majorBidi"/>
          <w:color w:val="000000" w:themeColor="text1"/>
        </w:rPr>
        <w:t>The interviews that informed this paper were conducted in two phases. The first phase consisted of focus groups with Syrians (3 groups), displaced people from Artsakh (3 groups) and local young people (2 groups). The second wave of interviews mainly involved individual interviews with young people in Yerevan (6 interviews) and stakeholders (4 interviews) while we conducted further focus groups with Syrian-Armenians (2 groups). Both individual and focus group interviews were arranged at a time and place convenient for interviewees, with most of them held in coffee places and/or restaurants.</w:t>
      </w:r>
    </w:p>
  </w:endnote>
  <w:endnote w:id="10">
    <w:p w14:paraId="08A71453" w14:textId="77777777" w:rsidR="00820076" w:rsidRPr="004C7538" w:rsidRDefault="00820076" w:rsidP="00820076">
      <w:pPr>
        <w:pStyle w:val="EndnoteText"/>
        <w:rPr>
          <w:rFonts w:asciiTheme="majorBidi" w:hAnsiTheme="majorBidi" w:cstheme="majorBidi"/>
          <w:sz w:val="22"/>
          <w:szCs w:val="22"/>
        </w:rPr>
      </w:pPr>
      <w:r w:rsidRPr="004C7538">
        <w:rPr>
          <w:rStyle w:val="EndnoteReference"/>
          <w:rFonts w:asciiTheme="majorBidi" w:hAnsiTheme="majorBidi" w:cstheme="majorBidi"/>
          <w:sz w:val="22"/>
          <w:szCs w:val="22"/>
        </w:rPr>
        <w:endnoteRef/>
      </w:r>
      <w:r w:rsidRPr="004C7538">
        <w:rPr>
          <w:rFonts w:asciiTheme="majorBidi" w:hAnsiTheme="majorBidi" w:cstheme="majorBidi"/>
          <w:sz w:val="22"/>
          <w:szCs w:val="22"/>
        </w:rPr>
        <w:t xml:space="preserve"> </w:t>
      </w:r>
      <w:r w:rsidRPr="004C7538">
        <w:rPr>
          <w:rFonts w:asciiTheme="majorBidi" w:eastAsiaTheme="minorEastAsia" w:hAnsiTheme="majorBidi" w:cstheme="majorBidi"/>
          <w:color w:val="000000" w:themeColor="text1"/>
          <w:sz w:val="22"/>
          <w:szCs w:val="22"/>
        </w:rPr>
        <w:t>It should be noted that the UK research team included two Armenians, one a member of the ‘old’ diaspora while the other was raised in Yerevan, as such, the positionality of the interviewers varied, and this will have shaped the interview data.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20076" w:rsidRPr="007504C3" w14:paraId="068502FD" w14:textId="77777777">
      <w:trPr>
        <w:trHeight w:val="300"/>
      </w:trPr>
      <w:tc>
        <w:tcPr>
          <w:tcW w:w="3120" w:type="dxa"/>
        </w:tcPr>
        <w:p w14:paraId="5CA99ED1" w14:textId="77777777" w:rsidR="00820076" w:rsidRPr="007504C3" w:rsidRDefault="00820076">
          <w:pPr>
            <w:pStyle w:val="Header"/>
            <w:ind w:left="-115"/>
          </w:pPr>
        </w:p>
      </w:tc>
      <w:tc>
        <w:tcPr>
          <w:tcW w:w="3120" w:type="dxa"/>
        </w:tcPr>
        <w:p w14:paraId="723EA2D9" w14:textId="77777777" w:rsidR="00820076" w:rsidRPr="007504C3" w:rsidRDefault="00820076">
          <w:pPr>
            <w:pStyle w:val="Header"/>
            <w:jc w:val="center"/>
          </w:pPr>
        </w:p>
      </w:tc>
      <w:tc>
        <w:tcPr>
          <w:tcW w:w="3120" w:type="dxa"/>
        </w:tcPr>
        <w:p w14:paraId="67FA4063" w14:textId="77777777" w:rsidR="00820076" w:rsidRPr="007504C3" w:rsidRDefault="00820076">
          <w:pPr>
            <w:pStyle w:val="Header"/>
            <w:ind w:right="-115"/>
            <w:jc w:val="right"/>
          </w:pPr>
        </w:p>
      </w:tc>
    </w:tr>
  </w:tbl>
  <w:p w14:paraId="37D06267" w14:textId="77777777" w:rsidR="00820076" w:rsidRPr="007504C3" w:rsidRDefault="00820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20076" w:rsidRPr="007504C3" w14:paraId="54BDBC38" w14:textId="77777777">
      <w:trPr>
        <w:trHeight w:val="300"/>
      </w:trPr>
      <w:tc>
        <w:tcPr>
          <w:tcW w:w="3120" w:type="dxa"/>
        </w:tcPr>
        <w:p w14:paraId="34310D56" w14:textId="77777777" w:rsidR="00820076" w:rsidRPr="007504C3" w:rsidRDefault="00820076">
          <w:pPr>
            <w:pStyle w:val="Header"/>
            <w:ind w:left="-115"/>
          </w:pPr>
        </w:p>
      </w:tc>
      <w:tc>
        <w:tcPr>
          <w:tcW w:w="3120" w:type="dxa"/>
        </w:tcPr>
        <w:p w14:paraId="58D974CE" w14:textId="77777777" w:rsidR="00820076" w:rsidRPr="007504C3" w:rsidRDefault="00820076">
          <w:pPr>
            <w:pStyle w:val="Header"/>
            <w:jc w:val="center"/>
          </w:pPr>
        </w:p>
      </w:tc>
      <w:tc>
        <w:tcPr>
          <w:tcW w:w="3120" w:type="dxa"/>
        </w:tcPr>
        <w:p w14:paraId="2962F780" w14:textId="77777777" w:rsidR="00820076" w:rsidRPr="007504C3" w:rsidRDefault="00820076">
          <w:pPr>
            <w:pStyle w:val="Header"/>
            <w:ind w:right="-115"/>
            <w:jc w:val="right"/>
          </w:pPr>
        </w:p>
      </w:tc>
    </w:tr>
  </w:tbl>
  <w:p w14:paraId="0DEA9E91" w14:textId="77777777" w:rsidR="00820076" w:rsidRPr="007504C3" w:rsidRDefault="00820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20076" w:rsidRPr="007504C3" w14:paraId="5477851C" w14:textId="77777777">
      <w:trPr>
        <w:trHeight w:val="300"/>
      </w:trPr>
      <w:tc>
        <w:tcPr>
          <w:tcW w:w="3120" w:type="dxa"/>
        </w:tcPr>
        <w:p w14:paraId="7994BFE5" w14:textId="77777777" w:rsidR="00820076" w:rsidRPr="007504C3" w:rsidRDefault="00820076">
          <w:pPr>
            <w:pStyle w:val="Header"/>
            <w:ind w:left="-115"/>
          </w:pPr>
        </w:p>
      </w:tc>
      <w:tc>
        <w:tcPr>
          <w:tcW w:w="3120" w:type="dxa"/>
        </w:tcPr>
        <w:p w14:paraId="5A92B717" w14:textId="77777777" w:rsidR="00820076" w:rsidRPr="007504C3" w:rsidRDefault="00820076">
          <w:pPr>
            <w:pStyle w:val="Header"/>
            <w:jc w:val="center"/>
          </w:pPr>
        </w:p>
      </w:tc>
      <w:tc>
        <w:tcPr>
          <w:tcW w:w="3120" w:type="dxa"/>
        </w:tcPr>
        <w:p w14:paraId="4986D3C8" w14:textId="77777777" w:rsidR="00820076" w:rsidRPr="007504C3" w:rsidRDefault="00820076">
          <w:pPr>
            <w:pStyle w:val="Header"/>
            <w:ind w:right="-115"/>
            <w:jc w:val="right"/>
          </w:pPr>
        </w:p>
      </w:tc>
    </w:tr>
  </w:tbl>
  <w:p w14:paraId="083A5AC4" w14:textId="77777777" w:rsidR="00820076" w:rsidRPr="007504C3" w:rsidRDefault="008200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B054" w14:textId="77777777" w:rsidR="00B1149F" w:rsidRPr="007504C3" w:rsidRDefault="00405A2A">
    <w:pPr>
      <w:pStyle w:val="Footer"/>
      <w:framePr w:wrap="none" w:vAnchor="text" w:hAnchor="margin" w:xAlign="right" w:y="1"/>
      <w:rPr>
        <w:rStyle w:val="PageNumber"/>
      </w:rPr>
    </w:pPr>
    <w:r w:rsidRPr="007504C3">
      <w:rPr>
        <w:rStyle w:val="PageNumber"/>
      </w:rPr>
      <w:fldChar w:fldCharType="begin"/>
    </w:r>
    <w:r w:rsidRPr="007504C3">
      <w:rPr>
        <w:rStyle w:val="PageNumber"/>
      </w:rPr>
      <w:instrText xml:space="preserve"> PAGE </w:instrText>
    </w:r>
    <w:r w:rsidRPr="007504C3">
      <w:rPr>
        <w:rStyle w:val="PageNumber"/>
      </w:rPr>
      <w:fldChar w:fldCharType="end"/>
    </w:r>
  </w:p>
  <w:p w14:paraId="30A26F91" w14:textId="77777777" w:rsidR="00B1149F" w:rsidRPr="007504C3" w:rsidRDefault="00B114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8529825"/>
      <w:docPartObj>
        <w:docPartGallery w:val="Page Numbers (Bottom of Page)"/>
        <w:docPartUnique/>
      </w:docPartObj>
    </w:sdtPr>
    <w:sdtContent>
      <w:p w14:paraId="03305B22" w14:textId="77777777" w:rsidR="00B1149F" w:rsidRPr="007504C3" w:rsidRDefault="00405A2A">
        <w:pPr>
          <w:pStyle w:val="Footer"/>
          <w:framePr w:wrap="none" w:vAnchor="text" w:hAnchor="margin" w:xAlign="right" w:y="1"/>
          <w:rPr>
            <w:rStyle w:val="PageNumber"/>
          </w:rPr>
        </w:pPr>
        <w:r w:rsidRPr="007504C3">
          <w:rPr>
            <w:rStyle w:val="PageNumber"/>
          </w:rPr>
          <w:fldChar w:fldCharType="begin"/>
        </w:r>
        <w:r w:rsidRPr="007504C3">
          <w:rPr>
            <w:rStyle w:val="PageNumber"/>
          </w:rPr>
          <w:instrText xml:space="preserve"> PAGE </w:instrText>
        </w:r>
        <w:r w:rsidRPr="007504C3">
          <w:rPr>
            <w:rStyle w:val="PageNumber"/>
          </w:rPr>
          <w:fldChar w:fldCharType="separate"/>
        </w:r>
        <w:r w:rsidRPr="007504C3">
          <w:rPr>
            <w:rStyle w:val="PageNumber"/>
          </w:rPr>
          <w:t>1</w:t>
        </w:r>
        <w:r w:rsidRPr="007504C3">
          <w:rPr>
            <w:rStyle w:val="PageNumber"/>
          </w:rPr>
          <w:fldChar w:fldCharType="end"/>
        </w:r>
      </w:p>
    </w:sdtContent>
  </w:sdt>
  <w:p w14:paraId="7124CE89" w14:textId="77777777" w:rsidR="00B1149F" w:rsidRPr="007504C3" w:rsidRDefault="00B11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12119" w14:textId="77777777" w:rsidR="00F6648D" w:rsidRDefault="00F6648D" w:rsidP="00820076">
      <w:pPr>
        <w:spacing w:after="0" w:line="240" w:lineRule="auto"/>
      </w:pPr>
      <w:r>
        <w:separator/>
      </w:r>
    </w:p>
  </w:footnote>
  <w:footnote w:type="continuationSeparator" w:id="0">
    <w:p w14:paraId="6E45EBD2" w14:textId="77777777" w:rsidR="00F6648D" w:rsidRDefault="00F6648D" w:rsidP="00820076">
      <w:pPr>
        <w:spacing w:after="0" w:line="240" w:lineRule="auto"/>
      </w:pPr>
      <w:r>
        <w:continuationSeparator/>
      </w:r>
    </w:p>
  </w:footnote>
  <w:footnote w:type="continuationNotice" w:id="1">
    <w:p w14:paraId="1B1D1E4D" w14:textId="77777777" w:rsidR="00F6648D" w:rsidRDefault="00F6648D">
      <w:pPr>
        <w:spacing w:after="0" w:line="240" w:lineRule="auto"/>
      </w:pPr>
    </w:p>
  </w:footnote>
  <w:footnote w:id="2">
    <w:p w14:paraId="3471D19C" w14:textId="29B1510C" w:rsidR="005E72C3" w:rsidRDefault="005E72C3">
      <w:pPr>
        <w:pStyle w:val="FootnoteText"/>
      </w:pPr>
      <w:r>
        <w:rPr>
          <w:rStyle w:val="FootnoteReference"/>
        </w:rPr>
        <w:footnoteRef/>
      </w:r>
      <w:r>
        <w:t xml:space="preserve"> </w:t>
      </w:r>
      <w:r w:rsidRPr="008045D2">
        <w:rPr>
          <w:rFonts w:ascii="Garamond" w:eastAsiaTheme="minorEastAsia" w:hAnsi="Garamond" w:cstheme="majorBidi"/>
          <w:color w:val="000000" w:themeColor="text1"/>
          <w:sz w:val="24"/>
          <w:szCs w:val="24"/>
        </w:rPr>
        <w:t>The study received ethical approval from the General University Ethics Panel of the University of Stirling.</w:t>
      </w:r>
      <w:r>
        <w:rPr>
          <w:rStyle w:val="CommentReference"/>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20076" w:rsidRPr="007504C3" w14:paraId="078FDE10" w14:textId="77777777">
      <w:trPr>
        <w:trHeight w:val="300"/>
      </w:trPr>
      <w:tc>
        <w:tcPr>
          <w:tcW w:w="3120" w:type="dxa"/>
        </w:tcPr>
        <w:p w14:paraId="0CC37AF7" w14:textId="77777777" w:rsidR="00820076" w:rsidRPr="007504C3" w:rsidRDefault="00820076">
          <w:pPr>
            <w:pStyle w:val="Header"/>
            <w:ind w:left="-115"/>
          </w:pPr>
        </w:p>
      </w:tc>
      <w:tc>
        <w:tcPr>
          <w:tcW w:w="3120" w:type="dxa"/>
        </w:tcPr>
        <w:p w14:paraId="4250FBCB" w14:textId="77777777" w:rsidR="00820076" w:rsidRPr="007504C3" w:rsidRDefault="00820076">
          <w:pPr>
            <w:pStyle w:val="Header"/>
            <w:jc w:val="center"/>
          </w:pPr>
        </w:p>
      </w:tc>
      <w:tc>
        <w:tcPr>
          <w:tcW w:w="3120" w:type="dxa"/>
        </w:tcPr>
        <w:p w14:paraId="37D87F13" w14:textId="77777777" w:rsidR="00820076" w:rsidRPr="007504C3" w:rsidRDefault="00820076">
          <w:pPr>
            <w:pStyle w:val="Header"/>
            <w:ind w:right="-115"/>
            <w:jc w:val="right"/>
          </w:pPr>
        </w:p>
      </w:tc>
    </w:tr>
  </w:tbl>
  <w:p w14:paraId="3546BD57" w14:textId="77777777" w:rsidR="00820076" w:rsidRPr="007504C3" w:rsidRDefault="008200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20076" w:rsidRPr="007504C3" w14:paraId="246EDAC7" w14:textId="77777777">
      <w:trPr>
        <w:trHeight w:val="300"/>
      </w:trPr>
      <w:tc>
        <w:tcPr>
          <w:tcW w:w="3120" w:type="dxa"/>
        </w:tcPr>
        <w:p w14:paraId="6D390E88" w14:textId="77777777" w:rsidR="00820076" w:rsidRPr="007504C3" w:rsidRDefault="00820076">
          <w:pPr>
            <w:pStyle w:val="Header"/>
            <w:ind w:left="-115"/>
          </w:pPr>
        </w:p>
      </w:tc>
      <w:tc>
        <w:tcPr>
          <w:tcW w:w="3120" w:type="dxa"/>
        </w:tcPr>
        <w:p w14:paraId="40EF5657" w14:textId="77777777" w:rsidR="00820076" w:rsidRPr="007504C3" w:rsidRDefault="00820076">
          <w:pPr>
            <w:pStyle w:val="Header"/>
            <w:jc w:val="center"/>
          </w:pPr>
        </w:p>
      </w:tc>
      <w:tc>
        <w:tcPr>
          <w:tcW w:w="3120" w:type="dxa"/>
        </w:tcPr>
        <w:p w14:paraId="38D026D7" w14:textId="77777777" w:rsidR="00820076" w:rsidRPr="007504C3" w:rsidRDefault="00820076">
          <w:pPr>
            <w:pStyle w:val="Header"/>
            <w:ind w:right="-115"/>
            <w:jc w:val="right"/>
          </w:pPr>
        </w:p>
      </w:tc>
    </w:tr>
  </w:tbl>
  <w:p w14:paraId="4BCBC182" w14:textId="77777777" w:rsidR="00820076" w:rsidRPr="007504C3" w:rsidRDefault="008200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20076" w:rsidRPr="007504C3" w14:paraId="32D7E6F6" w14:textId="77777777">
      <w:trPr>
        <w:trHeight w:val="300"/>
      </w:trPr>
      <w:tc>
        <w:tcPr>
          <w:tcW w:w="3120" w:type="dxa"/>
        </w:tcPr>
        <w:p w14:paraId="19E1410A" w14:textId="77777777" w:rsidR="00820076" w:rsidRPr="007504C3" w:rsidRDefault="00820076">
          <w:pPr>
            <w:pStyle w:val="Header"/>
            <w:ind w:left="-115"/>
          </w:pPr>
        </w:p>
      </w:tc>
      <w:tc>
        <w:tcPr>
          <w:tcW w:w="3120" w:type="dxa"/>
        </w:tcPr>
        <w:p w14:paraId="7188DDBE" w14:textId="77777777" w:rsidR="00820076" w:rsidRPr="007504C3" w:rsidRDefault="00820076">
          <w:pPr>
            <w:pStyle w:val="Header"/>
            <w:jc w:val="center"/>
          </w:pPr>
        </w:p>
      </w:tc>
      <w:tc>
        <w:tcPr>
          <w:tcW w:w="3120" w:type="dxa"/>
        </w:tcPr>
        <w:p w14:paraId="2AAFBC4F" w14:textId="77777777" w:rsidR="00820076" w:rsidRPr="007504C3" w:rsidRDefault="00820076">
          <w:pPr>
            <w:pStyle w:val="Header"/>
            <w:ind w:right="-115"/>
            <w:jc w:val="right"/>
          </w:pPr>
        </w:p>
      </w:tc>
    </w:tr>
  </w:tbl>
  <w:p w14:paraId="1FC4310E" w14:textId="77777777" w:rsidR="00820076" w:rsidRPr="007504C3" w:rsidRDefault="008200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B45BD4" w:rsidRPr="007504C3" w14:paraId="417A1ABC" w14:textId="77777777">
      <w:trPr>
        <w:trHeight w:val="300"/>
      </w:trPr>
      <w:tc>
        <w:tcPr>
          <w:tcW w:w="3120" w:type="dxa"/>
        </w:tcPr>
        <w:p w14:paraId="39C1365F" w14:textId="77777777" w:rsidR="00B1149F" w:rsidRPr="007504C3" w:rsidRDefault="00B1149F">
          <w:pPr>
            <w:pStyle w:val="Header"/>
            <w:ind w:left="-115"/>
          </w:pPr>
        </w:p>
      </w:tc>
      <w:tc>
        <w:tcPr>
          <w:tcW w:w="3120" w:type="dxa"/>
        </w:tcPr>
        <w:p w14:paraId="444FA9F0" w14:textId="77777777" w:rsidR="00B1149F" w:rsidRPr="007504C3" w:rsidRDefault="00B1149F">
          <w:pPr>
            <w:pStyle w:val="Header"/>
            <w:jc w:val="center"/>
          </w:pPr>
        </w:p>
      </w:tc>
      <w:tc>
        <w:tcPr>
          <w:tcW w:w="3120" w:type="dxa"/>
        </w:tcPr>
        <w:p w14:paraId="3F372458" w14:textId="77777777" w:rsidR="00B1149F" w:rsidRPr="007504C3" w:rsidRDefault="00B1149F">
          <w:pPr>
            <w:pStyle w:val="Header"/>
            <w:ind w:right="-115"/>
            <w:jc w:val="right"/>
          </w:pPr>
        </w:p>
      </w:tc>
    </w:tr>
  </w:tbl>
  <w:p w14:paraId="0460852D" w14:textId="77777777" w:rsidR="00B1149F" w:rsidRPr="007504C3" w:rsidRDefault="00B11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A5C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8A138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3B323C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BC01A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511ECC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09DA9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B6D7EFB"/>
    <w:multiLevelType w:val="multilevel"/>
    <w:tmpl w:val="5F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506A7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D82827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24D4B95"/>
    <w:multiLevelType w:val="hybridMultilevel"/>
    <w:tmpl w:val="38FC7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DFF7B4"/>
    <w:multiLevelType w:val="hybridMultilevel"/>
    <w:tmpl w:val="FFFFFFFF"/>
    <w:lvl w:ilvl="0" w:tplc="835A9426">
      <w:start w:val="1"/>
      <w:numFmt w:val="decimal"/>
      <w:lvlText w:val="%1."/>
      <w:lvlJc w:val="left"/>
      <w:pPr>
        <w:ind w:left="720" w:hanging="360"/>
      </w:pPr>
    </w:lvl>
    <w:lvl w:ilvl="1" w:tplc="F1CE27A6">
      <w:start w:val="1"/>
      <w:numFmt w:val="lowerLetter"/>
      <w:lvlText w:val="%2."/>
      <w:lvlJc w:val="left"/>
      <w:pPr>
        <w:ind w:left="1440" w:hanging="360"/>
      </w:pPr>
    </w:lvl>
    <w:lvl w:ilvl="2" w:tplc="7AEE6522">
      <w:start w:val="1"/>
      <w:numFmt w:val="lowerRoman"/>
      <w:lvlText w:val="%3."/>
      <w:lvlJc w:val="right"/>
      <w:pPr>
        <w:ind w:left="2160" w:hanging="180"/>
      </w:pPr>
    </w:lvl>
    <w:lvl w:ilvl="3" w:tplc="5D2CE4B4">
      <w:start w:val="1"/>
      <w:numFmt w:val="decimal"/>
      <w:lvlText w:val="%4."/>
      <w:lvlJc w:val="left"/>
      <w:pPr>
        <w:ind w:left="2880" w:hanging="360"/>
      </w:pPr>
    </w:lvl>
    <w:lvl w:ilvl="4" w:tplc="8FA42212">
      <w:start w:val="1"/>
      <w:numFmt w:val="lowerLetter"/>
      <w:lvlText w:val="%5."/>
      <w:lvlJc w:val="left"/>
      <w:pPr>
        <w:ind w:left="3600" w:hanging="360"/>
      </w:pPr>
    </w:lvl>
    <w:lvl w:ilvl="5" w:tplc="65561FE4">
      <w:start w:val="1"/>
      <w:numFmt w:val="lowerRoman"/>
      <w:lvlText w:val="%6."/>
      <w:lvlJc w:val="right"/>
      <w:pPr>
        <w:ind w:left="4320" w:hanging="180"/>
      </w:pPr>
    </w:lvl>
    <w:lvl w:ilvl="6" w:tplc="C4021626">
      <w:start w:val="1"/>
      <w:numFmt w:val="decimal"/>
      <w:lvlText w:val="%7."/>
      <w:lvlJc w:val="left"/>
      <w:pPr>
        <w:ind w:left="5040" w:hanging="360"/>
      </w:pPr>
    </w:lvl>
    <w:lvl w:ilvl="7" w:tplc="F1EECB6A">
      <w:start w:val="1"/>
      <w:numFmt w:val="lowerLetter"/>
      <w:lvlText w:val="%8."/>
      <w:lvlJc w:val="left"/>
      <w:pPr>
        <w:ind w:left="5760" w:hanging="360"/>
      </w:pPr>
    </w:lvl>
    <w:lvl w:ilvl="8" w:tplc="5008C770">
      <w:start w:val="1"/>
      <w:numFmt w:val="lowerRoman"/>
      <w:lvlText w:val="%9."/>
      <w:lvlJc w:val="right"/>
      <w:pPr>
        <w:ind w:left="6480" w:hanging="180"/>
      </w:pPr>
    </w:lvl>
  </w:abstractNum>
  <w:abstractNum w:abstractNumId="11" w15:restartNumberingAfterBreak="0">
    <w:nsid w:val="16DFE4D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7E4D7B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946BAA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AF56BB1"/>
    <w:multiLevelType w:val="multilevel"/>
    <w:tmpl w:val="53AC7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A2A26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CD99A5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109C49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4E78D9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8A90D4E"/>
    <w:multiLevelType w:val="hybridMultilevel"/>
    <w:tmpl w:val="5E88DA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7CA18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37D7ACD"/>
    <w:multiLevelType w:val="hybridMultilevel"/>
    <w:tmpl w:val="7920586E"/>
    <w:lvl w:ilvl="0" w:tplc="AB2EA77A">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9918D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5EE3B6E"/>
    <w:multiLevelType w:val="hybridMultilevel"/>
    <w:tmpl w:val="39E68D8E"/>
    <w:lvl w:ilvl="0" w:tplc="358E07D0">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E478C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93DE8C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F3A7C5"/>
    <w:multiLevelType w:val="hybridMultilevel"/>
    <w:tmpl w:val="FFFFFFFF"/>
    <w:lvl w:ilvl="0" w:tplc="6BCE1BEE">
      <w:start w:val="1"/>
      <w:numFmt w:val="bullet"/>
      <w:lvlText w:val=""/>
      <w:lvlJc w:val="left"/>
      <w:pPr>
        <w:ind w:left="720" w:hanging="360"/>
      </w:pPr>
      <w:rPr>
        <w:rFonts w:ascii="Symbol" w:hAnsi="Symbol" w:hint="default"/>
      </w:rPr>
    </w:lvl>
    <w:lvl w:ilvl="1" w:tplc="F72E2CA2">
      <w:start w:val="1"/>
      <w:numFmt w:val="bullet"/>
      <w:lvlText w:val="o"/>
      <w:lvlJc w:val="left"/>
      <w:pPr>
        <w:ind w:left="1440" w:hanging="360"/>
      </w:pPr>
      <w:rPr>
        <w:rFonts w:ascii="Courier New" w:hAnsi="Courier New" w:hint="default"/>
      </w:rPr>
    </w:lvl>
    <w:lvl w:ilvl="2" w:tplc="A5E247AC">
      <w:start w:val="1"/>
      <w:numFmt w:val="bullet"/>
      <w:lvlText w:val=""/>
      <w:lvlJc w:val="left"/>
      <w:pPr>
        <w:ind w:left="2160" w:hanging="360"/>
      </w:pPr>
      <w:rPr>
        <w:rFonts w:ascii="Wingdings" w:hAnsi="Wingdings" w:hint="default"/>
      </w:rPr>
    </w:lvl>
    <w:lvl w:ilvl="3" w:tplc="FADE9E88">
      <w:start w:val="1"/>
      <w:numFmt w:val="bullet"/>
      <w:lvlText w:val=""/>
      <w:lvlJc w:val="left"/>
      <w:pPr>
        <w:ind w:left="2880" w:hanging="360"/>
      </w:pPr>
      <w:rPr>
        <w:rFonts w:ascii="Symbol" w:hAnsi="Symbol" w:hint="default"/>
      </w:rPr>
    </w:lvl>
    <w:lvl w:ilvl="4" w:tplc="3DF08204">
      <w:start w:val="1"/>
      <w:numFmt w:val="bullet"/>
      <w:lvlText w:val="o"/>
      <w:lvlJc w:val="left"/>
      <w:pPr>
        <w:ind w:left="3600" w:hanging="360"/>
      </w:pPr>
      <w:rPr>
        <w:rFonts w:ascii="Courier New" w:hAnsi="Courier New" w:hint="default"/>
      </w:rPr>
    </w:lvl>
    <w:lvl w:ilvl="5" w:tplc="70CCA010">
      <w:start w:val="1"/>
      <w:numFmt w:val="bullet"/>
      <w:lvlText w:val=""/>
      <w:lvlJc w:val="left"/>
      <w:pPr>
        <w:ind w:left="4320" w:hanging="360"/>
      </w:pPr>
      <w:rPr>
        <w:rFonts w:ascii="Wingdings" w:hAnsi="Wingdings" w:hint="default"/>
      </w:rPr>
    </w:lvl>
    <w:lvl w:ilvl="6" w:tplc="2A401EFA">
      <w:start w:val="1"/>
      <w:numFmt w:val="bullet"/>
      <w:lvlText w:val=""/>
      <w:lvlJc w:val="left"/>
      <w:pPr>
        <w:ind w:left="5040" w:hanging="360"/>
      </w:pPr>
      <w:rPr>
        <w:rFonts w:ascii="Symbol" w:hAnsi="Symbol" w:hint="default"/>
      </w:rPr>
    </w:lvl>
    <w:lvl w:ilvl="7" w:tplc="BB8A132C">
      <w:start w:val="1"/>
      <w:numFmt w:val="bullet"/>
      <w:lvlText w:val="o"/>
      <w:lvlJc w:val="left"/>
      <w:pPr>
        <w:ind w:left="5760" w:hanging="360"/>
      </w:pPr>
      <w:rPr>
        <w:rFonts w:ascii="Courier New" w:hAnsi="Courier New" w:hint="default"/>
      </w:rPr>
    </w:lvl>
    <w:lvl w:ilvl="8" w:tplc="FFDE7E66">
      <w:start w:val="1"/>
      <w:numFmt w:val="bullet"/>
      <w:lvlText w:val=""/>
      <w:lvlJc w:val="left"/>
      <w:pPr>
        <w:ind w:left="6480" w:hanging="360"/>
      </w:pPr>
      <w:rPr>
        <w:rFonts w:ascii="Wingdings" w:hAnsi="Wingdings" w:hint="default"/>
      </w:rPr>
    </w:lvl>
  </w:abstractNum>
  <w:abstractNum w:abstractNumId="27" w15:restartNumberingAfterBreak="0">
    <w:nsid w:val="3D15470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EEEC71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B122ED1"/>
    <w:multiLevelType w:val="hybridMultilevel"/>
    <w:tmpl w:val="6F7A0EDC"/>
    <w:lvl w:ilvl="0" w:tplc="7C3C8AA6">
      <w:start w:val="8"/>
      <w:numFmt w:val="bullet"/>
      <w:lvlText w:val=""/>
      <w:lvlJc w:val="left"/>
      <w:pPr>
        <w:ind w:left="400" w:hanging="360"/>
      </w:pPr>
      <w:rPr>
        <w:rFonts w:ascii="Symbol" w:eastAsiaTheme="minorHAnsi" w:hAnsi="Symbol" w:cstheme="minorBidi"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30" w15:restartNumberingAfterBreak="0">
    <w:nsid w:val="4BAE738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C37535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C93F0E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CFD4572"/>
    <w:multiLevelType w:val="multilevel"/>
    <w:tmpl w:val="EE8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426CF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35C6C7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6067C8E"/>
    <w:multiLevelType w:val="multilevel"/>
    <w:tmpl w:val="517A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C924B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02EA18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0FCBF4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16C9CC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48C5B2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5201B5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656CFCF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8525DEF"/>
    <w:multiLevelType w:val="multilevel"/>
    <w:tmpl w:val="D302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D4CF7A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0CA3E30"/>
    <w:multiLevelType w:val="hybridMultilevel"/>
    <w:tmpl w:val="F8186F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82250D3"/>
    <w:multiLevelType w:val="hybridMultilevel"/>
    <w:tmpl w:val="FFFFFFFF"/>
    <w:lvl w:ilvl="0" w:tplc="F2D68560">
      <w:start w:val="1"/>
      <w:numFmt w:val="bullet"/>
      <w:lvlText w:val=""/>
      <w:lvlJc w:val="left"/>
      <w:pPr>
        <w:ind w:left="720" w:hanging="360"/>
      </w:pPr>
      <w:rPr>
        <w:rFonts w:ascii="Symbol" w:hAnsi="Symbol" w:hint="default"/>
      </w:rPr>
    </w:lvl>
    <w:lvl w:ilvl="1" w:tplc="4F90A2B2">
      <w:start w:val="1"/>
      <w:numFmt w:val="bullet"/>
      <w:lvlText w:val="o"/>
      <w:lvlJc w:val="left"/>
      <w:pPr>
        <w:ind w:left="1440" w:hanging="360"/>
      </w:pPr>
      <w:rPr>
        <w:rFonts w:ascii="Courier New" w:hAnsi="Courier New" w:hint="default"/>
      </w:rPr>
    </w:lvl>
    <w:lvl w:ilvl="2" w:tplc="EF2AD346">
      <w:start w:val="1"/>
      <w:numFmt w:val="bullet"/>
      <w:lvlText w:val=""/>
      <w:lvlJc w:val="left"/>
      <w:pPr>
        <w:ind w:left="2160" w:hanging="360"/>
      </w:pPr>
      <w:rPr>
        <w:rFonts w:ascii="Wingdings" w:hAnsi="Wingdings" w:hint="default"/>
      </w:rPr>
    </w:lvl>
    <w:lvl w:ilvl="3" w:tplc="AFD63CA6">
      <w:start w:val="1"/>
      <w:numFmt w:val="bullet"/>
      <w:lvlText w:val=""/>
      <w:lvlJc w:val="left"/>
      <w:pPr>
        <w:ind w:left="2880" w:hanging="360"/>
      </w:pPr>
      <w:rPr>
        <w:rFonts w:ascii="Symbol" w:hAnsi="Symbol" w:hint="default"/>
      </w:rPr>
    </w:lvl>
    <w:lvl w:ilvl="4" w:tplc="1D76A1AC">
      <w:start w:val="1"/>
      <w:numFmt w:val="bullet"/>
      <w:lvlText w:val="o"/>
      <w:lvlJc w:val="left"/>
      <w:pPr>
        <w:ind w:left="3600" w:hanging="360"/>
      </w:pPr>
      <w:rPr>
        <w:rFonts w:ascii="Courier New" w:hAnsi="Courier New" w:hint="default"/>
      </w:rPr>
    </w:lvl>
    <w:lvl w:ilvl="5" w:tplc="BEB6E59E">
      <w:start w:val="1"/>
      <w:numFmt w:val="bullet"/>
      <w:lvlText w:val=""/>
      <w:lvlJc w:val="left"/>
      <w:pPr>
        <w:ind w:left="4320" w:hanging="360"/>
      </w:pPr>
      <w:rPr>
        <w:rFonts w:ascii="Wingdings" w:hAnsi="Wingdings" w:hint="default"/>
      </w:rPr>
    </w:lvl>
    <w:lvl w:ilvl="6" w:tplc="9C4CACDC">
      <w:start w:val="1"/>
      <w:numFmt w:val="bullet"/>
      <w:lvlText w:val=""/>
      <w:lvlJc w:val="left"/>
      <w:pPr>
        <w:ind w:left="5040" w:hanging="360"/>
      </w:pPr>
      <w:rPr>
        <w:rFonts w:ascii="Symbol" w:hAnsi="Symbol" w:hint="default"/>
      </w:rPr>
    </w:lvl>
    <w:lvl w:ilvl="7" w:tplc="E6CA63FC">
      <w:start w:val="1"/>
      <w:numFmt w:val="bullet"/>
      <w:lvlText w:val="o"/>
      <w:lvlJc w:val="left"/>
      <w:pPr>
        <w:ind w:left="5760" w:hanging="360"/>
      </w:pPr>
      <w:rPr>
        <w:rFonts w:ascii="Courier New" w:hAnsi="Courier New" w:hint="default"/>
      </w:rPr>
    </w:lvl>
    <w:lvl w:ilvl="8" w:tplc="235013E0">
      <w:start w:val="1"/>
      <w:numFmt w:val="bullet"/>
      <w:lvlText w:val=""/>
      <w:lvlJc w:val="left"/>
      <w:pPr>
        <w:ind w:left="6480" w:hanging="360"/>
      </w:pPr>
      <w:rPr>
        <w:rFonts w:ascii="Wingdings" w:hAnsi="Wingdings" w:hint="default"/>
      </w:rPr>
    </w:lvl>
  </w:abstractNum>
  <w:abstractNum w:abstractNumId="48" w15:restartNumberingAfterBreak="0">
    <w:nsid w:val="79A85C0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CF6CC9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04446554">
    <w:abstractNumId w:val="10"/>
  </w:num>
  <w:num w:numId="2" w16cid:durableId="1141851617">
    <w:abstractNumId w:val="23"/>
  </w:num>
  <w:num w:numId="3" w16cid:durableId="1684745274">
    <w:abstractNumId w:val="21"/>
  </w:num>
  <w:num w:numId="4" w16cid:durableId="1630208915">
    <w:abstractNumId w:val="29"/>
  </w:num>
  <w:num w:numId="5" w16cid:durableId="880437027">
    <w:abstractNumId w:val="19"/>
  </w:num>
  <w:num w:numId="6" w16cid:durableId="231042826">
    <w:abstractNumId w:val="28"/>
  </w:num>
  <w:num w:numId="7" w16cid:durableId="720204875">
    <w:abstractNumId w:val="4"/>
  </w:num>
  <w:num w:numId="8" w16cid:durableId="724569604">
    <w:abstractNumId w:val="38"/>
  </w:num>
  <w:num w:numId="9" w16cid:durableId="1466966911">
    <w:abstractNumId w:val="16"/>
  </w:num>
  <w:num w:numId="10" w16cid:durableId="2036613092">
    <w:abstractNumId w:val="5"/>
  </w:num>
  <w:num w:numId="11" w16cid:durableId="1599438813">
    <w:abstractNumId w:val="49"/>
  </w:num>
  <w:num w:numId="12" w16cid:durableId="416168645">
    <w:abstractNumId w:val="17"/>
  </w:num>
  <w:num w:numId="13" w16cid:durableId="1206987156">
    <w:abstractNumId w:val="40"/>
  </w:num>
  <w:num w:numId="14" w16cid:durableId="1135954789">
    <w:abstractNumId w:val="18"/>
  </w:num>
  <w:num w:numId="15" w16cid:durableId="697662054">
    <w:abstractNumId w:val="45"/>
  </w:num>
  <w:num w:numId="16" w16cid:durableId="1916816630">
    <w:abstractNumId w:val="0"/>
  </w:num>
  <w:num w:numId="17" w16cid:durableId="1242956190">
    <w:abstractNumId w:val="15"/>
  </w:num>
  <w:num w:numId="18" w16cid:durableId="704138845">
    <w:abstractNumId w:val="3"/>
  </w:num>
  <w:num w:numId="19" w16cid:durableId="285895568">
    <w:abstractNumId w:val="31"/>
  </w:num>
  <w:num w:numId="20" w16cid:durableId="1224946447">
    <w:abstractNumId w:val="7"/>
  </w:num>
  <w:num w:numId="21" w16cid:durableId="346373526">
    <w:abstractNumId w:val="35"/>
  </w:num>
  <w:num w:numId="22" w16cid:durableId="1618639730">
    <w:abstractNumId w:val="1"/>
  </w:num>
  <w:num w:numId="23" w16cid:durableId="415399270">
    <w:abstractNumId w:val="48"/>
  </w:num>
  <w:num w:numId="24" w16cid:durableId="2091854354">
    <w:abstractNumId w:val="27"/>
  </w:num>
  <w:num w:numId="25" w16cid:durableId="1105267232">
    <w:abstractNumId w:val="42"/>
  </w:num>
  <w:num w:numId="26" w16cid:durableId="766077563">
    <w:abstractNumId w:val="22"/>
  </w:num>
  <w:num w:numId="27" w16cid:durableId="880897746">
    <w:abstractNumId w:val="11"/>
  </w:num>
  <w:num w:numId="28" w16cid:durableId="1243683791">
    <w:abstractNumId w:val="24"/>
  </w:num>
  <w:num w:numId="29" w16cid:durableId="34669346">
    <w:abstractNumId w:val="41"/>
  </w:num>
  <w:num w:numId="30" w16cid:durableId="1468931957">
    <w:abstractNumId w:val="8"/>
  </w:num>
  <w:num w:numId="31" w16cid:durableId="139343891">
    <w:abstractNumId w:val="2"/>
  </w:num>
  <w:num w:numId="32" w16cid:durableId="1629773147">
    <w:abstractNumId w:val="20"/>
  </w:num>
  <w:num w:numId="33" w16cid:durableId="675498879">
    <w:abstractNumId w:val="43"/>
  </w:num>
  <w:num w:numId="34" w16cid:durableId="134417116">
    <w:abstractNumId w:val="32"/>
  </w:num>
  <w:num w:numId="35" w16cid:durableId="1447309937">
    <w:abstractNumId w:val="30"/>
  </w:num>
  <w:num w:numId="36" w16cid:durableId="1436636810">
    <w:abstractNumId w:val="13"/>
  </w:num>
  <w:num w:numId="37" w16cid:durableId="947812586">
    <w:abstractNumId w:val="25"/>
  </w:num>
  <w:num w:numId="38" w16cid:durableId="1785494990">
    <w:abstractNumId w:val="37"/>
  </w:num>
  <w:num w:numId="39" w16cid:durableId="402988441">
    <w:abstractNumId w:val="39"/>
  </w:num>
  <w:num w:numId="40" w16cid:durableId="467865299">
    <w:abstractNumId w:val="34"/>
  </w:num>
  <w:num w:numId="41" w16cid:durableId="2010600731">
    <w:abstractNumId w:val="12"/>
  </w:num>
  <w:num w:numId="42" w16cid:durableId="900137319">
    <w:abstractNumId w:val="47"/>
  </w:num>
  <w:num w:numId="43" w16cid:durableId="1986356118">
    <w:abstractNumId w:val="6"/>
  </w:num>
  <w:num w:numId="44" w16cid:durableId="919868934">
    <w:abstractNumId w:val="36"/>
  </w:num>
  <w:num w:numId="45" w16cid:durableId="557085551">
    <w:abstractNumId w:val="44"/>
  </w:num>
  <w:num w:numId="46" w16cid:durableId="1289355746">
    <w:abstractNumId w:val="33"/>
  </w:num>
  <w:num w:numId="47" w16cid:durableId="909116198">
    <w:abstractNumId w:val="26"/>
  </w:num>
  <w:num w:numId="48" w16cid:durableId="197162292">
    <w:abstractNumId w:val="9"/>
  </w:num>
  <w:num w:numId="49" w16cid:durableId="1801340604">
    <w:abstractNumId w:val="46"/>
  </w:num>
  <w:num w:numId="50" w16cid:durableId="10505707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076"/>
    <w:rsid w:val="00001923"/>
    <w:rsid w:val="00001C65"/>
    <w:rsid w:val="000020F9"/>
    <w:rsid w:val="0000287A"/>
    <w:rsid w:val="00002F1E"/>
    <w:rsid w:val="000104F0"/>
    <w:rsid w:val="0001169E"/>
    <w:rsid w:val="00016A7B"/>
    <w:rsid w:val="00017B88"/>
    <w:rsid w:val="00021416"/>
    <w:rsid w:val="00022722"/>
    <w:rsid w:val="00024DB9"/>
    <w:rsid w:val="00030C04"/>
    <w:rsid w:val="00036332"/>
    <w:rsid w:val="00040461"/>
    <w:rsid w:val="000473A5"/>
    <w:rsid w:val="000507A9"/>
    <w:rsid w:val="000514BB"/>
    <w:rsid w:val="00062FEF"/>
    <w:rsid w:val="0006444C"/>
    <w:rsid w:val="00065048"/>
    <w:rsid w:val="0006548E"/>
    <w:rsid w:val="000665A5"/>
    <w:rsid w:val="00077F6F"/>
    <w:rsid w:val="00080FF4"/>
    <w:rsid w:val="00081400"/>
    <w:rsid w:val="000847EF"/>
    <w:rsid w:val="0008730B"/>
    <w:rsid w:val="000905C8"/>
    <w:rsid w:val="000954AC"/>
    <w:rsid w:val="00096AF9"/>
    <w:rsid w:val="00097750"/>
    <w:rsid w:val="000A243C"/>
    <w:rsid w:val="000A57AF"/>
    <w:rsid w:val="000A5981"/>
    <w:rsid w:val="000B69B7"/>
    <w:rsid w:val="000C00AB"/>
    <w:rsid w:val="000C1DEA"/>
    <w:rsid w:val="000C5047"/>
    <w:rsid w:val="000D5D80"/>
    <w:rsid w:val="000D6512"/>
    <w:rsid w:val="000E6804"/>
    <w:rsid w:val="000E6D62"/>
    <w:rsid w:val="000F76E1"/>
    <w:rsid w:val="00105498"/>
    <w:rsid w:val="00105E3D"/>
    <w:rsid w:val="0011099C"/>
    <w:rsid w:val="001120EE"/>
    <w:rsid w:val="0012166C"/>
    <w:rsid w:val="00121B7F"/>
    <w:rsid w:val="0012577A"/>
    <w:rsid w:val="001319EE"/>
    <w:rsid w:val="001327B0"/>
    <w:rsid w:val="00133FD6"/>
    <w:rsid w:val="001368AA"/>
    <w:rsid w:val="00136E5F"/>
    <w:rsid w:val="00144698"/>
    <w:rsid w:val="0015157F"/>
    <w:rsid w:val="00156DFE"/>
    <w:rsid w:val="0015726C"/>
    <w:rsid w:val="001578C3"/>
    <w:rsid w:val="0016269F"/>
    <w:rsid w:val="00166AFE"/>
    <w:rsid w:val="00172283"/>
    <w:rsid w:val="00173DC1"/>
    <w:rsid w:val="00175817"/>
    <w:rsid w:val="00176C98"/>
    <w:rsid w:val="00180A7B"/>
    <w:rsid w:val="00181042"/>
    <w:rsid w:val="001909AA"/>
    <w:rsid w:val="001967ED"/>
    <w:rsid w:val="0019752A"/>
    <w:rsid w:val="001A1F73"/>
    <w:rsid w:val="001A5EE8"/>
    <w:rsid w:val="001A7083"/>
    <w:rsid w:val="001A75C8"/>
    <w:rsid w:val="001B0060"/>
    <w:rsid w:val="001B04A4"/>
    <w:rsid w:val="001B37D6"/>
    <w:rsid w:val="001B53DE"/>
    <w:rsid w:val="001B7AFD"/>
    <w:rsid w:val="001B7E05"/>
    <w:rsid w:val="001D2CD2"/>
    <w:rsid w:val="001D6A2A"/>
    <w:rsid w:val="001D70B2"/>
    <w:rsid w:val="001E27BC"/>
    <w:rsid w:val="001E4D13"/>
    <w:rsid w:val="001E4D18"/>
    <w:rsid w:val="00200438"/>
    <w:rsid w:val="0020378F"/>
    <w:rsid w:val="00203A11"/>
    <w:rsid w:val="00203D58"/>
    <w:rsid w:val="00204030"/>
    <w:rsid w:val="00210A44"/>
    <w:rsid w:val="002118D9"/>
    <w:rsid w:val="00212071"/>
    <w:rsid w:val="00215193"/>
    <w:rsid w:val="00216FB0"/>
    <w:rsid w:val="0021728E"/>
    <w:rsid w:val="002201AE"/>
    <w:rsid w:val="002216A5"/>
    <w:rsid w:val="00223CBC"/>
    <w:rsid w:val="00223E9D"/>
    <w:rsid w:val="0022540B"/>
    <w:rsid w:val="0022638E"/>
    <w:rsid w:val="00233516"/>
    <w:rsid w:val="00235FA1"/>
    <w:rsid w:val="00240EF7"/>
    <w:rsid w:val="00242AAA"/>
    <w:rsid w:val="00242C86"/>
    <w:rsid w:val="002507B1"/>
    <w:rsid w:val="00251380"/>
    <w:rsid w:val="00254331"/>
    <w:rsid w:val="00256D41"/>
    <w:rsid w:val="00260B14"/>
    <w:rsid w:val="002659A5"/>
    <w:rsid w:val="00270BCF"/>
    <w:rsid w:val="0027225D"/>
    <w:rsid w:val="0028091D"/>
    <w:rsid w:val="00284D91"/>
    <w:rsid w:val="002872DC"/>
    <w:rsid w:val="00290B7A"/>
    <w:rsid w:val="0029161B"/>
    <w:rsid w:val="00292F22"/>
    <w:rsid w:val="002A0E8D"/>
    <w:rsid w:val="002A17D1"/>
    <w:rsid w:val="002B21B8"/>
    <w:rsid w:val="002B2390"/>
    <w:rsid w:val="002C20B6"/>
    <w:rsid w:val="002C3C5E"/>
    <w:rsid w:val="002C7405"/>
    <w:rsid w:val="002D20F2"/>
    <w:rsid w:val="002D44D5"/>
    <w:rsid w:val="002D5504"/>
    <w:rsid w:val="002E1583"/>
    <w:rsid w:val="002E3796"/>
    <w:rsid w:val="002E3A7E"/>
    <w:rsid w:val="002E3D1D"/>
    <w:rsid w:val="002F0293"/>
    <w:rsid w:val="002F0437"/>
    <w:rsid w:val="002F475A"/>
    <w:rsid w:val="002F5892"/>
    <w:rsid w:val="00301E53"/>
    <w:rsid w:val="00302183"/>
    <w:rsid w:val="003034A7"/>
    <w:rsid w:val="00306F1E"/>
    <w:rsid w:val="003201F4"/>
    <w:rsid w:val="0032198B"/>
    <w:rsid w:val="0032440C"/>
    <w:rsid w:val="0032641B"/>
    <w:rsid w:val="00326D52"/>
    <w:rsid w:val="0032775B"/>
    <w:rsid w:val="0033030C"/>
    <w:rsid w:val="00333FEC"/>
    <w:rsid w:val="00334512"/>
    <w:rsid w:val="00346D2E"/>
    <w:rsid w:val="00347285"/>
    <w:rsid w:val="00347C0A"/>
    <w:rsid w:val="00351636"/>
    <w:rsid w:val="00353902"/>
    <w:rsid w:val="00354C96"/>
    <w:rsid w:val="00363116"/>
    <w:rsid w:val="00370A39"/>
    <w:rsid w:val="003720FD"/>
    <w:rsid w:val="00373127"/>
    <w:rsid w:val="003757B4"/>
    <w:rsid w:val="00376E5C"/>
    <w:rsid w:val="00377A51"/>
    <w:rsid w:val="003801BC"/>
    <w:rsid w:val="00380AA9"/>
    <w:rsid w:val="00383D2F"/>
    <w:rsid w:val="0038510B"/>
    <w:rsid w:val="00387517"/>
    <w:rsid w:val="00387D86"/>
    <w:rsid w:val="00387DE3"/>
    <w:rsid w:val="00394668"/>
    <w:rsid w:val="00395E9A"/>
    <w:rsid w:val="003A5506"/>
    <w:rsid w:val="003A7725"/>
    <w:rsid w:val="003B0A8A"/>
    <w:rsid w:val="003B2A6A"/>
    <w:rsid w:val="003B5D3D"/>
    <w:rsid w:val="003C0053"/>
    <w:rsid w:val="003C55F2"/>
    <w:rsid w:val="003D04D7"/>
    <w:rsid w:val="003D17C0"/>
    <w:rsid w:val="003D4642"/>
    <w:rsid w:val="003D7FBF"/>
    <w:rsid w:val="003E2A96"/>
    <w:rsid w:val="003E5282"/>
    <w:rsid w:val="003F3775"/>
    <w:rsid w:val="003F77CD"/>
    <w:rsid w:val="003F7ED3"/>
    <w:rsid w:val="003F7F1A"/>
    <w:rsid w:val="004002FA"/>
    <w:rsid w:val="00400EEC"/>
    <w:rsid w:val="00405A2A"/>
    <w:rsid w:val="00406583"/>
    <w:rsid w:val="00406E2D"/>
    <w:rsid w:val="00410D4F"/>
    <w:rsid w:val="00412690"/>
    <w:rsid w:val="00416D9B"/>
    <w:rsid w:val="00421D5E"/>
    <w:rsid w:val="00423B2E"/>
    <w:rsid w:val="00426771"/>
    <w:rsid w:val="00427813"/>
    <w:rsid w:val="00452830"/>
    <w:rsid w:val="004545C8"/>
    <w:rsid w:val="00456C8B"/>
    <w:rsid w:val="00457217"/>
    <w:rsid w:val="00457892"/>
    <w:rsid w:val="0046529A"/>
    <w:rsid w:val="00466BE5"/>
    <w:rsid w:val="00467901"/>
    <w:rsid w:val="00467B4D"/>
    <w:rsid w:val="00470423"/>
    <w:rsid w:val="00471628"/>
    <w:rsid w:val="00486136"/>
    <w:rsid w:val="004943D4"/>
    <w:rsid w:val="00495B8B"/>
    <w:rsid w:val="004A0A35"/>
    <w:rsid w:val="004A1C17"/>
    <w:rsid w:val="004A7C4C"/>
    <w:rsid w:val="004B18B9"/>
    <w:rsid w:val="004B22F1"/>
    <w:rsid w:val="004B7E92"/>
    <w:rsid w:val="004C1320"/>
    <w:rsid w:val="004C3352"/>
    <w:rsid w:val="004C33DB"/>
    <w:rsid w:val="004C4ADE"/>
    <w:rsid w:val="004C6183"/>
    <w:rsid w:val="004C664C"/>
    <w:rsid w:val="004D5EB3"/>
    <w:rsid w:val="004E0BD8"/>
    <w:rsid w:val="004E3835"/>
    <w:rsid w:val="004E4266"/>
    <w:rsid w:val="004E4A58"/>
    <w:rsid w:val="004E6E95"/>
    <w:rsid w:val="004E7FAB"/>
    <w:rsid w:val="004F049F"/>
    <w:rsid w:val="004F1797"/>
    <w:rsid w:val="004F218B"/>
    <w:rsid w:val="004F511A"/>
    <w:rsid w:val="005036CB"/>
    <w:rsid w:val="005050BD"/>
    <w:rsid w:val="00507739"/>
    <w:rsid w:val="00511D0A"/>
    <w:rsid w:val="00520CEC"/>
    <w:rsid w:val="00522AF1"/>
    <w:rsid w:val="005235A0"/>
    <w:rsid w:val="005257A1"/>
    <w:rsid w:val="00531DB7"/>
    <w:rsid w:val="005324F8"/>
    <w:rsid w:val="0053287F"/>
    <w:rsid w:val="005342F6"/>
    <w:rsid w:val="0054286A"/>
    <w:rsid w:val="00551208"/>
    <w:rsid w:val="00556671"/>
    <w:rsid w:val="00557B54"/>
    <w:rsid w:val="00566A1A"/>
    <w:rsid w:val="00570C92"/>
    <w:rsid w:val="00574312"/>
    <w:rsid w:val="00582F83"/>
    <w:rsid w:val="00587324"/>
    <w:rsid w:val="00587ED7"/>
    <w:rsid w:val="0059039B"/>
    <w:rsid w:val="00595653"/>
    <w:rsid w:val="00595C9E"/>
    <w:rsid w:val="005A2EB2"/>
    <w:rsid w:val="005A322A"/>
    <w:rsid w:val="005A4BAF"/>
    <w:rsid w:val="005A70FC"/>
    <w:rsid w:val="005B1E06"/>
    <w:rsid w:val="005B4479"/>
    <w:rsid w:val="005B4A72"/>
    <w:rsid w:val="005B6B0A"/>
    <w:rsid w:val="005C161F"/>
    <w:rsid w:val="005C280A"/>
    <w:rsid w:val="005C4A05"/>
    <w:rsid w:val="005C53B0"/>
    <w:rsid w:val="005D06AB"/>
    <w:rsid w:val="005D176E"/>
    <w:rsid w:val="005D1EFD"/>
    <w:rsid w:val="005E0671"/>
    <w:rsid w:val="005E0FF8"/>
    <w:rsid w:val="005E2618"/>
    <w:rsid w:val="005E72C3"/>
    <w:rsid w:val="005F49D2"/>
    <w:rsid w:val="0060110F"/>
    <w:rsid w:val="00601B7A"/>
    <w:rsid w:val="0060454B"/>
    <w:rsid w:val="006072D1"/>
    <w:rsid w:val="00621199"/>
    <w:rsid w:val="00630446"/>
    <w:rsid w:val="00641253"/>
    <w:rsid w:val="00645329"/>
    <w:rsid w:val="0065087C"/>
    <w:rsid w:val="006517D3"/>
    <w:rsid w:val="00652EC9"/>
    <w:rsid w:val="00654813"/>
    <w:rsid w:val="006566B7"/>
    <w:rsid w:val="00656917"/>
    <w:rsid w:val="00661520"/>
    <w:rsid w:val="00665B66"/>
    <w:rsid w:val="006715E3"/>
    <w:rsid w:val="00672F1B"/>
    <w:rsid w:val="00672F34"/>
    <w:rsid w:val="00673E59"/>
    <w:rsid w:val="00675B74"/>
    <w:rsid w:val="00682D37"/>
    <w:rsid w:val="0068450D"/>
    <w:rsid w:val="00690FDF"/>
    <w:rsid w:val="0069311E"/>
    <w:rsid w:val="006B17C5"/>
    <w:rsid w:val="006B39B4"/>
    <w:rsid w:val="006B63CD"/>
    <w:rsid w:val="006C0A16"/>
    <w:rsid w:val="006C35BF"/>
    <w:rsid w:val="006C5171"/>
    <w:rsid w:val="006D381A"/>
    <w:rsid w:val="006D6D0C"/>
    <w:rsid w:val="006D7064"/>
    <w:rsid w:val="006D75BA"/>
    <w:rsid w:val="006E2991"/>
    <w:rsid w:val="006E589E"/>
    <w:rsid w:val="006F487E"/>
    <w:rsid w:val="00700BE1"/>
    <w:rsid w:val="00704C2F"/>
    <w:rsid w:val="00707B35"/>
    <w:rsid w:val="00710694"/>
    <w:rsid w:val="00715CA9"/>
    <w:rsid w:val="00716C2F"/>
    <w:rsid w:val="00720050"/>
    <w:rsid w:val="0072046D"/>
    <w:rsid w:val="007208DC"/>
    <w:rsid w:val="007225C3"/>
    <w:rsid w:val="0072764A"/>
    <w:rsid w:val="00730E1A"/>
    <w:rsid w:val="00730EB7"/>
    <w:rsid w:val="00733504"/>
    <w:rsid w:val="0074142C"/>
    <w:rsid w:val="007435E8"/>
    <w:rsid w:val="007445AB"/>
    <w:rsid w:val="00745248"/>
    <w:rsid w:val="00746854"/>
    <w:rsid w:val="00750B1A"/>
    <w:rsid w:val="00754B7C"/>
    <w:rsid w:val="00757C9F"/>
    <w:rsid w:val="00761351"/>
    <w:rsid w:val="00764E68"/>
    <w:rsid w:val="0077023D"/>
    <w:rsid w:val="0077063C"/>
    <w:rsid w:val="007708C1"/>
    <w:rsid w:val="00773A62"/>
    <w:rsid w:val="00773C6E"/>
    <w:rsid w:val="0078469C"/>
    <w:rsid w:val="007850DA"/>
    <w:rsid w:val="0078512F"/>
    <w:rsid w:val="00790C78"/>
    <w:rsid w:val="00791090"/>
    <w:rsid w:val="00793B7E"/>
    <w:rsid w:val="0079407C"/>
    <w:rsid w:val="00794E6A"/>
    <w:rsid w:val="00797AEF"/>
    <w:rsid w:val="007A31A8"/>
    <w:rsid w:val="007A5605"/>
    <w:rsid w:val="007B0A4A"/>
    <w:rsid w:val="007B0B74"/>
    <w:rsid w:val="007B6A6A"/>
    <w:rsid w:val="007B71FE"/>
    <w:rsid w:val="007B7788"/>
    <w:rsid w:val="007C1445"/>
    <w:rsid w:val="007C3455"/>
    <w:rsid w:val="007C7F50"/>
    <w:rsid w:val="007D20C3"/>
    <w:rsid w:val="007D4075"/>
    <w:rsid w:val="007D6F7C"/>
    <w:rsid w:val="007D76E7"/>
    <w:rsid w:val="007D7B60"/>
    <w:rsid w:val="007E50B6"/>
    <w:rsid w:val="007F6316"/>
    <w:rsid w:val="008008C8"/>
    <w:rsid w:val="008045D2"/>
    <w:rsid w:val="00805D3E"/>
    <w:rsid w:val="00814FD3"/>
    <w:rsid w:val="00816801"/>
    <w:rsid w:val="0081778E"/>
    <w:rsid w:val="00817EE6"/>
    <w:rsid w:val="00820076"/>
    <w:rsid w:val="0082021F"/>
    <w:rsid w:val="008203D8"/>
    <w:rsid w:val="0082069E"/>
    <w:rsid w:val="008248A0"/>
    <w:rsid w:val="00835826"/>
    <w:rsid w:val="00840554"/>
    <w:rsid w:val="008410F4"/>
    <w:rsid w:val="0084279F"/>
    <w:rsid w:val="008429D4"/>
    <w:rsid w:val="00843A4B"/>
    <w:rsid w:val="0085120D"/>
    <w:rsid w:val="0087177B"/>
    <w:rsid w:val="00877D8C"/>
    <w:rsid w:val="00881877"/>
    <w:rsid w:val="00885A54"/>
    <w:rsid w:val="00886F93"/>
    <w:rsid w:val="0088775A"/>
    <w:rsid w:val="00890607"/>
    <w:rsid w:val="008944D9"/>
    <w:rsid w:val="00897494"/>
    <w:rsid w:val="008A7443"/>
    <w:rsid w:val="008A7CE8"/>
    <w:rsid w:val="008B010D"/>
    <w:rsid w:val="008B20F8"/>
    <w:rsid w:val="008B2953"/>
    <w:rsid w:val="008B33CA"/>
    <w:rsid w:val="008B4A4C"/>
    <w:rsid w:val="008B4E99"/>
    <w:rsid w:val="008C0448"/>
    <w:rsid w:val="008C2E36"/>
    <w:rsid w:val="008C2FD0"/>
    <w:rsid w:val="008C6E7C"/>
    <w:rsid w:val="008C70A4"/>
    <w:rsid w:val="008D232A"/>
    <w:rsid w:val="008D39A4"/>
    <w:rsid w:val="008E51B3"/>
    <w:rsid w:val="008E5F34"/>
    <w:rsid w:val="008F3B81"/>
    <w:rsid w:val="008F63B9"/>
    <w:rsid w:val="008F7108"/>
    <w:rsid w:val="00900C84"/>
    <w:rsid w:val="00907DA9"/>
    <w:rsid w:val="0091045A"/>
    <w:rsid w:val="009140F3"/>
    <w:rsid w:val="009209C8"/>
    <w:rsid w:val="00922BAA"/>
    <w:rsid w:val="00927739"/>
    <w:rsid w:val="00930D54"/>
    <w:rsid w:val="0093409D"/>
    <w:rsid w:val="00941468"/>
    <w:rsid w:val="00941EAC"/>
    <w:rsid w:val="009507C9"/>
    <w:rsid w:val="00951B2B"/>
    <w:rsid w:val="00957F2E"/>
    <w:rsid w:val="00961AFC"/>
    <w:rsid w:val="00962C93"/>
    <w:rsid w:val="00965F62"/>
    <w:rsid w:val="00971854"/>
    <w:rsid w:val="009729D8"/>
    <w:rsid w:val="00975F81"/>
    <w:rsid w:val="00980647"/>
    <w:rsid w:val="009853CE"/>
    <w:rsid w:val="00991688"/>
    <w:rsid w:val="009A2937"/>
    <w:rsid w:val="009A4800"/>
    <w:rsid w:val="009A74D8"/>
    <w:rsid w:val="009B02A5"/>
    <w:rsid w:val="009B22B7"/>
    <w:rsid w:val="009B660F"/>
    <w:rsid w:val="009B7FC5"/>
    <w:rsid w:val="009C0C8C"/>
    <w:rsid w:val="009C5C0C"/>
    <w:rsid w:val="009D059C"/>
    <w:rsid w:val="009D77AB"/>
    <w:rsid w:val="009E7132"/>
    <w:rsid w:val="009F31C3"/>
    <w:rsid w:val="009F6AB0"/>
    <w:rsid w:val="00A000AD"/>
    <w:rsid w:val="00A00510"/>
    <w:rsid w:val="00A03734"/>
    <w:rsid w:val="00A14F44"/>
    <w:rsid w:val="00A15C7B"/>
    <w:rsid w:val="00A16F0F"/>
    <w:rsid w:val="00A25FBD"/>
    <w:rsid w:val="00A264ED"/>
    <w:rsid w:val="00A2795A"/>
    <w:rsid w:val="00A30D2D"/>
    <w:rsid w:val="00A334E0"/>
    <w:rsid w:val="00A349F0"/>
    <w:rsid w:val="00A34EEA"/>
    <w:rsid w:val="00A36C00"/>
    <w:rsid w:val="00A43043"/>
    <w:rsid w:val="00A43916"/>
    <w:rsid w:val="00A44271"/>
    <w:rsid w:val="00A44BDB"/>
    <w:rsid w:val="00A50230"/>
    <w:rsid w:val="00A52013"/>
    <w:rsid w:val="00A525F1"/>
    <w:rsid w:val="00A55530"/>
    <w:rsid w:val="00A57FA7"/>
    <w:rsid w:val="00A60411"/>
    <w:rsid w:val="00A617AF"/>
    <w:rsid w:val="00A63A64"/>
    <w:rsid w:val="00A644F0"/>
    <w:rsid w:val="00A76061"/>
    <w:rsid w:val="00A7649D"/>
    <w:rsid w:val="00A80606"/>
    <w:rsid w:val="00A86133"/>
    <w:rsid w:val="00A923E1"/>
    <w:rsid w:val="00A947DF"/>
    <w:rsid w:val="00A95B78"/>
    <w:rsid w:val="00AA3ABA"/>
    <w:rsid w:val="00AA3EA7"/>
    <w:rsid w:val="00AA4673"/>
    <w:rsid w:val="00AC1FE0"/>
    <w:rsid w:val="00AC2B9D"/>
    <w:rsid w:val="00AD1C5A"/>
    <w:rsid w:val="00AD2427"/>
    <w:rsid w:val="00AD58BA"/>
    <w:rsid w:val="00AE23FA"/>
    <w:rsid w:val="00AE31A4"/>
    <w:rsid w:val="00AF06EE"/>
    <w:rsid w:val="00AF2F16"/>
    <w:rsid w:val="00AF5C45"/>
    <w:rsid w:val="00B06D86"/>
    <w:rsid w:val="00B07DEF"/>
    <w:rsid w:val="00B1149F"/>
    <w:rsid w:val="00B21367"/>
    <w:rsid w:val="00B2171F"/>
    <w:rsid w:val="00B21C4E"/>
    <w:rsid w:val="00B22466"/>
    <w:rsid w:val="00B2308E"/>
    <w:rsid w:val="00B2570B"/>
    <w:rsid w:val="00B258D6"/>
    <w:rsid w:val="00B26D11"/>
    <w:rsid w:val="00B279BA"/>
    <w:rsid w:val="00B27B36"/>
    <w:rsid w:val="00B31893"/>
    <w:rsid w:val="00B409AE"/>
    <w:rsid w:val="00B45BD4"/>
    <w:rsid w:val="00B46FB4"/>
    <w:rsid w:val="00B475F7"/>
    <w:rsid w:val="00B47966"/>
    <w:rsid w:val="00B50C2D"/>
    <w:rsid w:val="00B52020"/>
    <w:rsid w:val="00B5457A"/>
    <w:rsid w:val="00B56FC7"/>
    <w:rsid w:val="00B67DF0"/>
    <w:rsid w:val="00B847C2"/>
    <w:rsid w:val="00B913B4"/>
    <w:rsid w:val="00B94596"/>
    <w:rsid w:val="00B94FD2"/>
    <w:rsid w:val="00BA1D58"/>
    <w:rsid w:val="00BA5475"/>
    <w:rsid w:val="00BA682F"/>
    <w:rsid w:val="00BB5630"/>
    <w:rsid w:val="00BB7034"/>
    <w:rsid w:val="00BC0E97"/>
    <w:rsid w:val="00BC1112"/>
    <w:rsid w:val="00BC4EDE"/>
    <w:rsid w:val="00BC514F"/>
    <w:rsid w:val="00BD0B40"/>
    <w:rsid w:val="00BD0DA0"/>
    <w:rsid w:val="00BD4539"/>
    <w:rsid w:val="00BD6F3A"/>
    <w:rsid w:val="00BE5D8B"/>
    <w:rsid w:val="00BF18CB"/>
    <w:rsid w:val="00BF3726"/>
    <w:rsid w:val="00BF577C"/>
    <w:rsid w:val="00C04B10"/>
    <w:rsid w:val="00C04E36"/>
    <w:rsid w:val="00C059AF"/>
    <w:rsid w:val="00C0677E"/>
    <w:rsid w:val="00C07CC0"/>
    <w:rsid w:val="00C13FD7"/>
    <w:rsid w:val="00C17523"/>
    <w:rsid w:val="00C20F0E"/>
    <w:rsid w:val="00C243A7"/>
    <w:rsid w:val="00C31AE2"/>
    <w:rsid w:val="00C3302A"/>
    <w:rsid w:val="00C33856"/>
    <w:rsid w:val="00C419F4"/>
    <w:rsid w:val="00C4217F"/>
    <w:rsid w:val="00C56F89"/>
    <w:rsid w:val="00C60041"/>
    <w:rsid w:val="00C616F3"/>
    <w:rsid w:val="00C63DFF"/>
    <w:rsid w:val="00C658C4"/>
    <w:rsid w:val="00C67D14"/>
    <w:rsid w:val="00C73ED2"/>
    <w:rsid w:val="00C82950"/>
    <w:rsid w:val="00C842E3"/>
    <w:rsid w:val="00C84C8E"/>
    <w:rsid w:val="00C85E5D"/>
    <w:rsid w:val="00C87A04"/>
    <w:rsid w:val="00C91B0E"/>
    <w:rsid w:val="00C95A5D"/>
    <w:rsid w:val="00C95EF5"/>
    <w:rsid w:val="00C96EB2"/>
    <w:rsid w:val="00CA1822"/>
    <w:rsid w:val="00CA301D"/>
    <w:rsid w:val="00CA344A"/>
    <w:rsid w:val="00CA3C5D"/>
    <w:rsid w:val="00CA5609"/>
    <w:rsid w:val="00CB5631"/>
    <w:rsid w:val="00CB68AA"/>
    <w:rsid w:val="00CB6F5A"/>
    <w:rsid w:val="00CB71A0"/>
    <w:rsid w:val="00CB74DE"/>
    <w:rsid w:val="00CB7CD1"/>
    <w:rsid w:val="00CC24B4"/>
    <w:rsid w:val="00CC4BCF"/>
    <w:rsid w:val="00CC668F"/>
    <w:rsid w:val="00CC7F13"/>
    <w:rsid w:val="00CD0C21"/>
    <w:rsid w:val="00CD15D7"/>
    <w:rsid w:val="00CD571C"/>
    <w:rsid w:val="00CD780D"/>
    <w:rsid w:val="00CE10DD"/>
    <w:rsid w:val="00CE1BB5"/>
    <w:rsid w:val="00CE2E4C"/>
    <w:rsid w:val="00CE40BC"/>
    <w:rsid w:val="00CE639F"/>
    <w:rsid w:val="00CE7524"/>
    <w:rsid w:val="00CF01C3"/>
    <w:rsid w:val="00D003A2"/>
    <w:rsid w:val="00D026B2"/>
    <w:rsid w:val="00D02BD1"/>
    <w:rsid w:val="00D06CBB"/>
    <w:rsid w:val="00D072EF"/>
    <w:rsid w:val="00D13F08"/>
    <w:rsid w:val="00D21DAD"/>
    <w:rsid w:val="00D22AF3"/>
    <w:rsid w:val="00D24098"/>
    <w:rsid w:val="00D24B76"/>
    <w:rsid w:val="00D31B84"/>
    <w:rsid w:val="00D329DC"/>
    <w:rsid w:val="00D34203"/>
    <w:rsid w:val="00D35B36"/>
    <w:rsid w:val="00D40CD7"/>
    <w:rsid w:val="00D42263"/>
    <w:rsid w:val="00D47F11"/>
    <w:rsid w:val="00D5146D"/>
    <w:rsid w:val="00D561DE"/>
    <w:rsid w:val="00D63250"/>
    <w:rsid w:val="00D87EC3"/>
    <w:rsid w:val="00D92E5E"/>
    <w:rsid w:val="00D935F5"/>
    <w:rsid w:val="00DA13DF"/>
    <w:rsid w:val="00DA17D0"/>
    <w:rsid w:val="00DB0275"/>
    <w:rsid w:val="00DB2392"/>
    <w:rsid w:val="00DB456B"/>
    <w:rsid w:val="00DB6E9F"/>
    <w:rsid w:val="00DB77CE"/>
    <w:rsid w:val="00DB7B7D"/>
    <w:rsid w:val="00DC36DC"/>
    <w:rsid w:val="00DD6017"/>
    <w:rsid w:val="00DE3B64"/>
    <w:rsid w:val="00DE3BC5"/>
    <w:rsid w:val="00DE5C42"/>
    <w:rsid w:val="00DF1BA6"/>
    <w:rsid w:val="00DF2AEC"/>
    <w:rsid w:val="00DF333D"/>
    <w:rsid w:val="00DF7A01"/>
    <w:rsid w:val="00E0325E"/>
    <w:rsid w:val="00E041DD"/>
    <w:rsid w:val="00E05DCF"/>
    <w:rsid w:val="00E11008"/>
    <w:rsid w:val="00E11272"/>
    <w:rsid w:val="00E14AB0"/>
    <w:rsid w:val="00E22488"/>
    <w:rsid w:val="00E22B61"/>
    <w:rsid w:val="00E23B09"/>
    <w:rsid w:val="00E2559F"/>
    <w:rsid w:val="00E2709E"/>
    <w:rsid w:val="00E31631"/>
    <w:rsid w:val="00E33C1A"/>
    <w:rsid w:val="00E3679E"/>
    <w:rsid w:val="00E405AE"/>
    <w:rsid w:val="00E43433"/>
    <w:rsid w:val="00E4558C"/>
    <w:rsid w:val="00E46C14"/>
    <w:rsid w:val="00E51188"/>
    <w:rsid w:val="00E60CF1"/>
    <w:rsid w:val="00E61FDB"/>
    <w:rsid w:val="00E8278D"/>
    <w:rsid w:val="00E82A1F"/>
    <w:rsid w:val="00E8740C"/>
    <w:rsid w:val="00E92FAF"/>
    <w:rsid w:val="00EA296C"/>
    <w:rsid w:val="00EA525C"/>
    <w:rsid w:val="00EB05AA"/>
    <w:rsid w:val="00EB412D"/>
    <w:rsid w:val="00EB5C49"/>
    <w:rsid w:val="00EC03DB"/>
    <w:rsid w:val="00ED4FF0"/>
    <w:rsid w:val="00ED60AD"/>
    <w:rsid w:val="00ED6141"/>
    <w:rsid w:val="00ED6DB3"/>
    <w:rsid w:val="00EE3616"/>
    <w:rsid w:val="00EE50EC"/>
    <w:rsid w:val="00EE66B5"/>
    <w:rsid w:val="00EE7FE4"/>
    <w:rsid w:val="00EF0297"/>
    <w:rsid w:val="00EF1B6A"/>
    <w:rsid w:val="00EF1BE0"/>
    <w:rsid w:val="00EF3ABD"/>
    <w:rsid w:val="00EF3E3D"/>
    <w:rsid w:val="00EF6BF9"/>
    <w:rsid w:val="00F1111E"/>
    <w:rsid w:val="00F130E6"/>
    <w:rsid w:val="00F1404F"/>
    <w:rsid w:val="00F152B7"/>
    <w:rsid w:val="00F25171"/>
    <w:rsid w:val="00F2621E"/>
    <w:rsid w:val="00F3094B"/>
    <w:rsid w:val="00F32E6F"/>
    <w:rsid w:val="00F350D0"/>
    <w:rsid w:val="00F3787F"/>
    <w:rsid w:val="00F4168D"/>
    <w:rsid w:val="00F41D44"/>
    <w:rsid w:val="00F51DB0"/>
    <w:rsid w:val="00F525B1"/>
    <w:rsid w:val="00F539D4"/>
    <w:rsid w:val="00F5455F"/>
    <w:rsid w:val="00F55051"/>
    <w:rsid w:val="00F60BDE"/>
    <w:rsid w:val="00F61F8F"/>
    <w:rsid w:val="00F6352F"/>
    <w:rsid w:val="00F6648D"/>
    <w:rsid w:val="00F67EC5"/>
    <w:rsid w:val="00F70358"/>
    <w:rsid w:val="00F709C9"/>
    <w:rsid w:val="00F73EE1"/>
    <w:rsid w:val="00F800B9"/>
    <w:rsid w:val="00F82ED5"/>
    <w:rsid w:val="00F91B78"/>
    <w:rsid w:val="00F924B4"/>
    <w:rsid w:val="00F9714D"/>
    <w:rsid w:val="00F97724"/>
    <w:rsid w:val="00FA21BD"/>
    <w:rsid w:val="00FA2492"/>
    <w:rsid w:val="00FA30E7"/>
    <w:rsid w:val="00FA5F14"/>
    <w:rsid w:val="00FB10EC"/>
    <w:rsid w:val="00FB53C4"/>
    <w:rsid w:val="00FC209F"/>
    <w:rsid w:val="00FC2612"/>
    <w:rsid w:val="00FC4E80"/>
    <w:rsid w:val="00FD25B2"/>
    <w:rsid w:val="00FD6695"/>
    <w:rsid w:val="00FE6F5F"/>
    <w:rsid w:val="00FF09C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6E81C"/>
  <w15:chartTrackingRefBased/>
  <w15:docId w15:val="{079390E4-5948-42EA-9A92-421AB8918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076"/>
    <w:pPr>
      <w:spacing w:line="259" w:lineRule="auto"/>
    </w:pPr>
    <w:rPr>
      <w:kern w:val="0"/>
      <w:sz w:val="22"/>
      <w:szCs w:val="22"/>
      <w:lang w:bidi="ar-SA"/>
      <w14:ligatures w14:val="none"/>
    </w:rPr>
  </w:style>
  <w:style w:type="paragraph" w:styleId="Heading1">
    <w:name w:val="heading 1"/>
    <w:basedOn w:val="Normal"/>
    <w:next w:val="Normal"/>
    <w:link w:val="Heading1Char"/>
    <w:uiPriority w:val="9"/>
    <w:qFormat/>
    <w:rsid w:val="008200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00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00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00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0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0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00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00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00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0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076"/>
    <w:rPr>
      <w:rFonts w:eastAsiaTheme="majorEastAsia" w:cstheme="majorBidi"/>
      <w:color w:val="272727" w:themeColor="text1" w:themeTint="D8"/>
    </w:rPr>
  </w:style>
  <w:style w:type="paragraph" w:styleId="Title">
    <w:name w:val="Title"/>
    <w:basedOn w:val="Normal"/>
    <w:next w:val="Normal"/>
    <w:link w:val="TitleChar"/>
    <w:uiPriority w:val="10"/>
    <w:qFormat/>
    <w:rsid w:val="00820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0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0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076"/>
    <w:pPr>
      <w:spacing w:before="160"/>
      <w:jc w:val="center"/>
    </w:pPr>
    <w:rPr>
      <w:i/>
      <w:iCs/>
      <w:color w:val="404040" w:themeColor="text1" w:themeTint="BF"/>
    </w:rPr>
  </w:style>
  <w:style w:type="character" w:customStyle="1" w:styleId="QuoteChar">
    <w:name w:val="Quote Char"/>
    <w:basedOn w:val="DefaultParagraphFont"/>
    <w:link w:val="Quote"/>
    <w:uiPriority w:val="29"/>
    <w:rsid w:val="00820076"/>
    <w:rPr>
      <w:i/>
      <w:iCs/>
      <w:color w:val="404040" w:themeColor="text1" w:themeTint="BF"/>
    </w:rPr>
  </w:style>
  <w:style w:type="paragraph" w:styleId="ListParagraph">
    <w:name w:val="List Paragraph"/>
    <w:basedOn w:val="Normal"/>
    <w:uiPriority w:val="34"/>
    <w:qFormat/>
    <w:rsid w:val="00820076"/>
    <w:pPr>
      <w:ind w:left="720"/>
      <w:contextualSpacing/>
    </w:pPr>
  </w:style>
  <w:style w:type="character" w:styleId="IntenseEmphasis">
    <w:name w:val="Intense Emphasis"/>
    <w:basedOn w:val="DefaultParagraphFont"/>
    <w:uiPriority w:val="21"/>
    <w:qFormat/>
    <w:rsid w:val="00820076"/>
    <w:rPr>
      <w:i/>
      <w:iCs/>
      <w:color w:val="0F4761" w:themeColor="accent1" w:themeShade="BF"/>
    </w:rPr>
  </w:style>
  <w:style w:type="paragraph" w:styleId="IntenseQuote">
    <w:name w:val="Intense Quote"/>
    <w:basedOn w:val="Normal"/>
    <w:next w:val="Normal"/>
    <w:link w:val="IntenseQuoteChar"/>
    <w:uiPriority w:val="30"/>
    <w:qFormat/>
    <w:rsid w:val="00820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076"/>
    <w:rPr>
      <w:i/>
      <w:iCs/>
      <w:color w:val="0F4761" w:themeColor="accent1" w:themeShade="BF"/>
    </w:rPr>
  </w:style>
  <w:style w:type="character" w:styleId="IntenseReference">
    <w:name w:val="Intense Reference"/>
    <w:basedOn w:val="DefaultParagraphFont"/>
    <w:uiPriority w:val="32"/>
    <w:qFormat/>
    <w:rsid w:val="00820076"/>
    <w:rPr>
      <w:b/>
      <w:bCs/>
      <w:smallCaps/>
      <w:color w:val="0F4761" w:themeColor="accent1" w:themeShade="BF"/>
      <w:spacing w:val="5"/>
    </w:rPr>
  </w:style>
  <w:style w:type="paragraph" w:customStyle="1" w:styleId="paragraph">
    <w:name w:val="paragraph"/>
    <w:basedOn w:val="Normal"/>
    <w:rsid w:val="008200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20076"/>
  </w:style>
  <w:style w:type="character" w:styleId="Hyperlink">
    <w:name w:val="Hyperlink"/>
    <w:basedOn w:val="DefaultParagraphFont"/>
    <w:uiPriority w:val="99"/>
    <w:unhideWhenUsed/>
    <w:rsid w:val="00820076"/>
    <w:rPr>
      <w:color w:val="467886" w:themeColor="hyperlink"/>
      <w:u w:val="single"/>
    </w:rPr>
  </w:style>
  <w:style w:type="character" w:styleId="CommentReference">
    <w:name w:val="annotation reference"/>
    <w:basedOn w:val="DefaultParagraphFont"/>
    <w:uiPriority w:val="99"/>
    <w:semiHidden/>
    <w:unhideWhenUsed/>
    <w:rsid w:val="00820076"/>
    <w:rPr>
      <w:sz w:val="16"/>
      <w:szCs w:val="16"/>
    </w:rPr>
  </w:style>
  <w:style w:type="paragraph" w:styleId="FootnoteText">
    <w:name w:val="footnote text"/>
    <w:basedOn w:val="Normal"/>
    <w:link w:val="FootnoteTextChar"/>
    <w:uiPriority w:val="99"/>
    <w:semiHidden/>
    <w:unhideWhenUsed/>
    <w:rsid w:val="00820076"/>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820076"/>
    <w:rPr>
      <w:sz w:val="20"/>
      <w:szCs w:val="20"/>
      <w:lang w:bidi="ar-SA"/>
    </w:rPr>
  </w:style>
  <w:style w:type="character" w:styleId="FootnoteReference">
    <w:name w:val="footnote reference"/>
    <w:basedOn w:val="DefaultParagraphFont"/>
    <w:uiPriority w:val="99"/>
    <w:semiHidden/>
    <w:unhideWhenUsed/>
    <w:rsid w:val="00820076"/>
    <w:rPr>
      <w:vertAlign w:val="superscript"/>
    </w:rPr>
  </w:style>
  <w:style w:type="character" w:customStyle="1" w:styleId="eop">
    <w:name w:val="eop"/>
    <w:basedOn w:val="DefaultParagraphFont"/>
    <w:rsid w:val="00820076"/>
  </w:style>
  <w:style w:type="paragraph" w:styleId="CommentText">
    <w:name w:val="annotation text"/>
    <w:basedOn w:val="Normal"/>
    <w:link w:val="CommentTextChar"/>
    <w:uiPriority w:val="99"/>
    <w:unhideWhenUsed/>
    <w:rsid w:val="00820076"/>
    <w:pPr>
      <w:spacing w:after="0"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820076"/>
    <w:rPr>
      <w:sz w:val="20"/>
      <w:szCs w:val="20"/>
      <w:lang w:bidi="ar-SA"/>
    </w:rPr>
  </w:style>
  <w:style w:type="paragraph" w:styleId="CommentSubject">
    <w:name w:val="annotation subject"/>
    <w:basedOn w:val="CommentText"/>
    <w:next w:val="CommentText"/>
    <w:link w:val="CommentSubjectChar"/>
    <w:uiPriority w:val="99"/>
    <w:semiHidden/>
    <w:unhideWhenUsed/>
    <w:rsid w:val="00820076"/>
    <w:pPr>
      <w:spacing w:after="160"/>
    </w:pPr>
    <w:rPr>
      <w:b/>
      <w:bCs/>
      <w:kern w:val="0"/>
      <w:lang w:val="en-US"/>
      <w14:ligatures w14:val="none"/>
    </w:rPr>
  </w:style>
  <w:style w:type="character" w:customStyle="1" w:styleId="CommentSubjectChar">
    <w:name w:val="Comment Subject Char"/>
    <w:basedOn w:val="CommentTextChar"/>
    <w:link w:val="CommentSubject"/>
    <w:uiPriority w:val="99"/>
    <w:semiHidden/>
    <w:rsid w:val="00820076"/>
    <w:rPr>
      <w:b/>
      <w:bCs/>
      <w:kern w:val="0"/>
      <w:sz w:val="20"/>
      <w:szCs w:val="20"/>
      <w:lang w:val="en-US" w:bidi="ar-SA"/>
      <w14:ligatures w14:val="none"/>
    </w:rPr>
  </w:style>
  <w:style w:type="character" w:styleId="Mention">
    <w:name w:val="Mention"/>
    <w:basedOn w:val="DefaultParagraphFont"/>
    <w:uiPriority w:val="99"/>
    <w:unhideWhenUsed/>
    <w:rsid w:val="00820076"/>
    <w:rPr>
      <w:color w:val="2B579A"/>
      <w:shd w:val="clear" w:color="auto" w:fill="E1DFDD"/>
    </w:rPr>
  </w:style>
  <w:style w:type="paragraph" w:styleId="Header">
    <w:name w:val="header"/>
    <w:basedOn w:val="Normal"/>
    <w:link w:val="HeaderChar"/>
    <w:uiPriority w:val="99"/>
    <w:semiHidden/>
    <w:unhideWhenUsed/>
    <w:rsid w:val="008200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076"/>
    <w:rPr>
      <w:kern w:val="0"/>
      <w:sz w:val="22"/>
      <w:szCs w:val="22"/>
      <w:lang w:bidi="ar-SA"/>
      <w14:ligatures w14:val="none"/>
    </w:rPr>
  </w:style>
  <w:style w:type="paragraph" w:styleId="Footer">
    <w:name w:val="footer"/>
    <w:basedOn w:val="Normal"/>
    <w:link w:val="FooterChar"/>
    <w:uiPriority w:val="99"/>
    <w:unhideWhenUsed/>
    <w:rsid w:val="00820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76"/>
    <w:rPr>
      <w:kern w:val="0"/>
      <w:sz w:val="22"/>
      <w:szCs w:val="22"/>
      <w:lang w:bidi="ar-SA"/>
      <w14:ligatures w14:val="none"/>
    </w:rPr>
  </w:style>
  <w:style w:type="paragraph" w:styleId="Revision">
    <w:name w:val="Revision"/>
    <w:hidden/>
    <w:uiPriority w:val="99"/>
    <w:semiHidden/>
    <w:rsid w:val="00820076"/>
    <w:pPr>
      <w:spacing w:after="0" w:line="240" w:lineRule="auto"/>
    </w:pPr>
    <w:rPr>
      <w:kern w:val="0"/>
      <w:sz w:val="22"/>
      <w:szCs w:val="22"/>
      <w:lang w:val="en-US" w:bidi="ar-SA"/>
      <w14:ligatures w14:val="none"/>
    </w:rPr>
  </w:style>
  <w:style w:type="character" w:styleId="PageNumber">
    <w:name w:val="page number"/>
    <w:basedOn w:val="DefaultParagraphFont"/>
    <w:uiPriority w:val="99"/>
    <w:semiHidden/>
    <w:unhideWhenUsed/>
    <w:rsid w:val="00820076"/>
  </w:style>
  <w:style w:type="character" w:customStyle="1" w:styleId="tabchar">
    <w:name w:val="tabchar"/>
    <w:basedOn w:val="DefaultParagraphFont"/>
    <w:rsid w:val="00820076"/>
  </w:style>
  <w:style w:type="character" w:customStyle="1" w:styleId="hlfld-contribauthor">
    <w:name w:val="hlfld-contribauthor"/>
    <w:basedOn w:val="DefaultParagraphFont"/>
    <w:rsid w:val="00820076"/>
  </w:style>
  <w:style w:type="character" w:customStyle="1" w:styleId="nlmsource">
    <w:name w:val="nlm_source"/>
    <w:basedOn w:val="DefaultParagraphFont"/>
    <w:rsid w:val="00820076"/>
  </w:style>
  <w:style w:type="character" w:styleId="UnresolvedMention">
    <w:name w:val="Unresolved Mention"/>
    <w:basedOn w:val="DefaultParagraphFont"/>
    <w:uiPriority w:val="99"/>
    <w:semiHidden/>
    <w:unhideWhenUsed/>
    <w:rsid w:val="00820076"/>
    <w:rPr>
      <w:color w:val="605E5C"/>
      <w:shd w:val="clear" w:color="auto" w:fill="E1DFDD"/>
    </w:rPr>
  </w:style>
  <w:style w:type="paragraph" w:styleId="TOCHeading">
    <w:name w:val="TOC Heading"/>
    <w:basedOn w:val="Heading1"/>
    <w:next w:val="Normal"/>
    <w:uiPriority w:val="39"/>
    <w:unhideWhenUsed/>
    <w:qFormat/>
    <w:rsid w:val="00820076"/>
    <w:pPr>
      <w:spacing w:before="480" w:after="0" w:line="276" w:lineRule="auto"/>
      <w:outlineLvl w:val="9"/>
    </w:pPr>
    <w:rPr>
      <w:b/>
      <w:bCs/>
      <w:sz w:val="28"/>
      <w:szCs w:val="28"/>
    </w:rPr>
  </w:style>
  <w:style w:type="paragraph" w:styleId="TOC1">
    <w:name w:val="toc 1"/>
    <w:basedOn w:val="Normal"/>
    <w:next w:val="Normal"/>
    <w:autoRedefine/>
    <w:uiPriority w:val="39"/>
    <w:unhideWhenUsed/>
    <w:rsid w:val="00820076"/>
    <w:pPr>
      <w:spacing w:before="120" w:after="0"/>
    </w:pPr>
    <w:rPr>
      <w:rFonts w:cstheme="minorHAnsi"/>
      <w:b/>
      <w:bCs/>
      <w:i/>
      <w:iCs/>
      <w:sz w:val="24"/>
      <w:szCs w:val="24"/>
    </w:rPr>
  </w:style>
  <w:style w:type="paragraph" w:styleId="TOC2">
    <w:name w:val="toc 2"/>
    <w:basedOn w:val="Normal"/>
    <w:next w:val="Normal"/>
    <w:autoRedefine/>
    <w:uiPriority w:val="39"/>
    <w:unhideWhenUsed/>
    <w:rsid w:val="00820076"/>
    <w:pPr>
      <w:spacing w:before="120" w:after="0"/>
      <w:ind w:left="220"/>
    </w:pPr>
    <w:rPr>
      <w:rFonts w:cstheme="minorHAnsi"/>
      <w:b/>
      <w:bCs/>
    </w:rPr>
  </w:style>
  <w:style w:type="paragraph" w:styleId="TOC3">
    <w:name w:val="toc 3"/>
    <w:basedOn w:val="Normal"/>
    <w:next w:val="Normal"/>
    <w:autoRedefine/>
    <w:uiPriority w:val="39"/>
    <w:unhideWhenUsed/>
    <w:rsid w:val="00820076"/>
    <w:pPr>
      <w:spacing w:after="0"/>
      <w:ind w:left="440"/>
    </w:pPr>
    <w:rPr>
      <w:rFonts w:cstheme="minorHAnsi"/>
      <w:sz w:val="20"/>
      <w:szCs w:val="20"/>
    </w:rPr>
  </w:style>
  <w:style w:type="paragraph" w:styleId="TOC4">
    <w:name w:val="toc 4"/>
    <w:basedOn w:val="Normal"/>
    <w:next w:val="Normal"/>
    <w:autoRedefine/>
    <w:uiPriority w:val="39"/>
    <w:semiHidden/>
    <w:unhideWhenUsed/>
    <w:rsid w:val="00820076"/>
    <w:pPr>
      <w:spacing w:after="0"/>
      <w:ind w:left="660"/>
    </w:pPr>
    <w:rPr>
      <w:rFonts w:cstheme="minorHAnsi"/>
      <w:sz w:val="20"/>
      <w:szCs w:val="20"/>
    </w:rPr>
  </w:style>
  <w:style w:type="paragraph" w:styleId="TOC5">
    <w:name w:val="toc 5"/>
    <w:basedOn w:val="Normal"/>
    <w:next w:val="Normal"/>
    <w:autoRedefine/>
    <w:uiPriority w:val="39"/>
    <w:semiHidden/>
    <w:unhideWhenUsed/>
    <w:rsid w:val="00820076"/>
    <w:pPr>
      <w:spacing w:after="0"/>
      <w:ind w:left="880"/>
    </w:pPr>
    <w:rPr>
      <w:rFonts w:cstheme="minorHAnsi"/>
      <w:sz w:val="20"/>
      <w:szCs w:val="20"/>
    </w:rPr>
  </w:style>
  <w:style w:type="paragraph" w:styleId="TOC6">
    <w:name w:val="toc 6"/>
    <w:basedOn w:val="Normal"/>
    <w:next w:val="Normal"/>
    <w:autoRedefine/>
    <w:uiPriority w:val="39"/>
    <w:semiHidden/>
    <w:unhideWhenUsed/>
    <w:rsid w:val="00820076"/>
    <w:pPr>
      <w:spacing w:after="0"/>
      <w:ind w:left="1100"/>
    </w:pPr>
    <w:rPr>
      <w:rFonts w:cstheme="minorHAnsi"/>
      <w:sz w:val="20"/>
      <w:szCs w:val="20"/>
    </w:rPr>
  </w:style>
  <w:style w:type="paragraph" w:styleId="TOC7">
    <w:name w:val="toc 7"/>
    <w:basedOn w:val="Normal"/>
    <w:next w:val="Normal"/>
    <w:autoRedefine/>
    <w:uiPriority w:val="39"/>
    <w:semiHidden/>
    <w:unhideWhenUsed/>
    <w:rsid w:val="00820076"/>
    <w:pPr>
      <w:spacing w:after="0"/>
      <w:ind w:left="1320"/>
    </w:pPr>
    <w:rPr>
      <w:rFonts w:cstheme="minorHAnsi"/>
      <w:sz w:val="20"/>
      <w:szCs w:val="20"/>
    </w:rPr>
  </w:style>
  <w:style w:type="paragraph" w:styleId="TOC8">
    <w:name w:val="toc 8"/>
    <w:basedOn w:val="Normal"/>
    <w:next w:val="Normal"/>
    <w:autoRedefine/>
    <w:uiPriority w:val="39"/>
    <w:semiHidden/>
    <w:unhideWhenUsed/>
    <w:rsid w:val="00820076"/>
    <w:pPr>
      <w:spacing w:after="0"/>
      <w:ind w:left="1540"/>
    </w:pPr>
    <w:rPr>
      <w:rFonts w:cstheme="minorHAnsi"/>
      <w:sz w:val="20"/>
      <w:szCs w:val="20"/>
    </w:rPr>
  </w:style>
  <w:style w:type="paragraph" w:styleId="TOC9">
    <w:name w:val="toc 9"/>
    <w:basedOn w:val="Normal"/>
    <w:next w:val="Normal"/>
    <w:autoRedefine/>
    <w:uiPriority w:val="39"/>
    <w:semiHidden/>
    <w:unhideWhenUsed/>
    <w:rsid w:val="00820076"/>
    <w:pPr>
      <w:spacing w:after="0"/>
      <w:ind w:left="1760"/>
    </w:pPr>
    <w:rPr>
      <w:rFonts w:cstheme="minorHAnsi"/>
      <w:sz w:val="20"/>
      <w:szCs w:val="20"/>
    </w:rPr>
  </w:style>
  <w:style w:type="character" w:styleId="FollowedHyperlink">
    <w:name w:val="FollowedHyperlink"/>
    <w:basedOn w:val="DefaultParagraphFont"/>
    <w:uiPriority w:val="99"/>
    <w:semiHidden/>
    <w:unhideWhenUsed/>
    <w:rsid w:val="00820076"/>
    <w:rPr>
      <w:color w:val="96607D" w:themeColor="followedHyperlink"/>
      <w:u w:val="single"/>
    </w:rPr>
  </w:style>
  <w:style w:type="table" w:styleId="TableGrid">
    <w:name w:val="Table Grid"/>
    <w:basedOn w:val="TableNormal"/>
    <w:uiPriority w:val="59"/>
    <w:rsid w:val="00820076"/>
    <w:pPr>
      <w:spacing w:after="0" w:line="240" w:lineRule="auto"/>
    </w:pPr>
    <w:rPr>
      <w:kern w:val="0"/>
      <w:sz w:val="22"/>
      <w:szCs w:val="22"/>
      <w:lang w:val="en-US" w:bidi="ar-SA"/>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820076"/>
    <w:pPr>
      <w:spacing w:after="200" w:line="240" w:lineRule="auto"/>
    </w:pPr>
    <w:rPr>
      <w:i/>
      <w:iCs/>
      <w:color w:val="0E2841" w:themeColor="text2"/>
      <w:kern w:val="2"/>
      <w:sz w:val="18"/>
      <w:szCs w:val="18"/>
      <w14:ligatures w14:val="standardContextual"/>
    </w:rPr>
  </w:style>
  <w:style w:type="paragraph" w:styleId="EndnoteText">
    <w:name w:val="endnote text"/>
    <w:basedOn w:val="Normal"/>
    <w:link w:val="EndnoteTextChar"/>
    <w:uiPriority w:val="99"/>
    <w:semiHidden/>
    <w:unhideWhenUsed/>
    <w:rsid w:val="008200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0076"/>
    <w:rPr>
      <w:kern w:val="0"/>
      <w:sz w:val="20"/>
      <w:szCs w:val="20"/>
      <w:lang w:bidi="ar-SA"/>
      <w14:ligatures w14:val="none"/>
    </w:rPr>
  </w:style>
  <w:style w:type="character" w:styleId="EndnoteReference">
    <w:name w:val="endnote reference"/>
    <w:basedOn w:val="DefaultParagraphFont"/>
    <w:uiPriority w:val="99"/>
    <w:semiHidden/>
    <w:unhideWhenUsed/>
    <w:rsid w:val="00820076"/>
    <w:rPr>
      <w:vertAlign w:val="superscript"/>
    </w:rPr>
  </w:style>
  <w:style w:type="paragraph" w:styleId="NormalWeb">
    <w:name w:val="Normal (Web)"/>
    <w:basedOn w:val="Normal"/>
    <w:uiPriority w:val="99"/>
    <w:unhideWhenUsed/>
    <w:rsid w:val="00820076"/>
    <w:pPr>
      <w:spacing w:before="100" w:beforeAutospacing="1" w:after="100" w:afterAutospacing="1" w:line="240" w:lineRule="auto"/>
    </w:pPr>
    <w:rPr>
      <w:rFonts w:ascii="Times New Roman" w:eastAsia="Times New Roman" w:hAnsi="Times New Roman" w:cs="Times New Roman"/>
      <w:sz w:val="24"/>
      <w:szCs w:val="24"/>
      <w:lang w:eastAsia="en-GB" w:bidi="he-IL"/>
    </w:rPr>
  </w:style>
  <w:style w:type="paragraph" w:customStyle="1" w:styleId="pf0">
    <w:name w:val="pf0"/>
    <w:basedOn w:val="Normal"/>
    <w:rsid w:val="00820076"/>
    <w:pPr>
      <w:spacing w:before="100" w:beforeAutospacing="1" w:after="100" w:afterAutospacing="1" w:line="240" w:lineRule="auto"/>
    </w:pPr>
    <w:rPr>
      <w:rFonts w:ascii="Times New Roman" w:eastAsia="Times New Roman" w:hAnsi="Times New Roman" w:cs="Times New Roman"/>
      <w:sz w:val="24"/>
      <w:szCs w:val="24"/>
      <w:lang w:eastAsia="en-GB" w:bidi="he-IL"/>
    </w:rPr>
  </w:style>
  <w:style w:type="character" w:customStyle="1" w:styleId="cf01">
    <w:name w:val="cf01"/>
    <w:basedOn w:val="DefaultParagraphFont"/>
    <w:rsid w:val="00820076"/>
    <w:rPr>
      <w:rFonts w:ascii="Segoe UI" w:hAnsi="Segoe UI" w:cs="Segoe UI" w:hint="default"/>
      <w:color w:val="222222"/>
      <w:sz w:val="18"/>
      <w:szCs w:val="18"/>
      <w:shd w:val="clear" w:color="auto" w:fill="FFFFFF"/>
    </w:rPr>
  </w:style>
  <w:style w:type="character" w:customStyle="1" w:styleId="cf11">
    <w:name w:val="cf11"/>
    <w:basedOn w:val="DefaultParagraphFont"/>
    <w:rsid w:val="00820076"/>
    <w:rPr>
      <w:rFonts w:ascii="Segoe UI" w:hAnsi="Segoe UI" w:cs="Segoe UI" w:hint="default"/>
      <w:i/>
      <w:iCs/>
      <w:color w:val="222222"/>
      <w:sz w:val="18"/>
      <w:szCs w:val="18"/>
      <w:shd w:val="clear" w:color="auto" w:fill="FFFFFF"/>
    </w:rPr>
  </w:style>
  <w:style w:type="paragraph" w:styleId="NoSpacing">
    <w:name w:val="No Spacing"/>
    <w:uiPriority w:val="1"/>
    <w:qFormat/>
    <w:rsid w:val="00820076"/>
    <w:pPr>
      <w:spacing w:after="0" w:line="240" w:lineRule="auto"/>
    </w:pPr>
    <w:rPr>
      <w:kern w:val="0"/>
      <w:sz w:val="22"/>
      <w:szCs w:val="22"/>
      <w:lang w:bidi="ar-SA"/>
      <w14:ligatures w14:val="none"/>
    </w:rPr>
  </w:style>
  <w:style w:type="paragraph" w:customStyle="1" w:styleId="PullQuote">
    <w:name w:val="PullQuote"/>
    <w:basedOn w:val="Normal"/>
    <w:qFormat/>
    <w:rsid w:val="005E0671"/>
    <w:pPr>
      <w:shd w:val="clear" w:color="auto" w:fill="C1F0C7" w:themeFill="accent3" w:themeFillTint="33"/>
      <w:spacing w:after="200" w:line="276" w:lineRule="auto"/>
      <w:ind w:left="1134" w:right="1134"/>
      <w:jc w:val="both"/>
    </w:pPr>
    <w:rPr>
      <w:rFonts w:ascii="Times New Roman" w:hAnsi="Times New Roman"/>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73330">
      <w:bodyDiv w:val="1"/>
      <w:marLeft w:val="0"/>
      <w:marRight w:val="0"/>
      <w:marTop w:val="0"/>
      <w:marBottom w:val="0"/>
      <w:divBdr>
        <w:top w:val="none" w:sz="0" w:space="0" w:color="auto"/>
        <w:left w:val="none" w:sz="0" w:space="0" w:color="auto"/>
        <w:bottom w:val="none" w:sz="0" w:space="0" w:color="auto"/>
        <w:right w:val="none" w:sz="0" w:space="0" w:color="auto"/>
      </w:divBdr>
    </w:div>
    <w:div w:id="126242682">
      <w:bodyDiv w:val="1"/>
      <w:marLeft w:val="0"/>
      <w:marRight w:val="0"/>
      <w:marTop w:val="0"/>
      <w:marBottom w:val="0"/>
      <w:divBdr>
        <w:top w:val="none" w:sz="0" w:space="0" w:color="auto"/>
        <w:left w:val="none" w:sz="0" w:space="0" w:color="auto"/>
        <w:bottom w:val="none" w:sz="0" w:space="0" w:color="auto"/>
        <w:right w:val="none" w:sz="0" w:space="0" w:color="auto"/>
      </w:divBdr>
      <w:divsChild>
        <w:div w:id="923760795">
          <w:marLeft w:val="0"/>
          <w:marRight w:val="0"/>
          <w:marTop w:val="0"/>
          <w:marBottom w:val="0"/>
          <w:divBdr>
            <w:top w:val="none" w:sz="0" w:space="0" w:color="auto"/>
            <w:left w:val="none" w:sz="0" w:space="0" w:color="auto"/>
            <w:bottom w:val="none" w:sz="0" w:space="0" w:color="auto"/>
            <w:right w:val="none" w:sz="0" w:space="0" w:color="auto"/>
          </w:divBdr>
          <w:divsChild>
            <w:div w:id="1018777380">
              <w:marLeft w:val="0"/>
              <w:marRight w:val="0"/>
              <w:marTop w:val="0"/>
              <w:marBottom w:val="0"/>
              <w:divBdr>
                <w:top w:val="none" w:sz="0" w:space="0" w:color="auto"/>
                <w:left w:val="none" w:sz="0" w:space="0" w:color="auto"/>
                <w:bottom w:val="none" w:sz="0" w:space="0" w:color="auto"/>
                <w:right w:val="none" w:sz="0" w:space="0" w:color="auto"/>
              </w:divBdr>
              <w:divsChild>
                <w:div w:id="1148785226">
                  <w:marLeft w:val="0"/>
                  <w:marRight w:val="0"/>
                  <w:marTop w:val="0"/>
                  <w:marBottom w:val="0"/>
                  <w:divBdr>
                    <w:top w:val="none" w:sz="0" w:space="0" w:color="auto"/>
                    <w:left w:val="none" w:sz="0" w:space="0" w:color="auto"/>
                    <w:bottom w:val="none" w:sz="0" w:space="0" w:color="auto"/>
                    <w:right w:val="none" w:sz="0" w:space="0" w:color="auto"/>
                  </w:divBdr>
                  <w:divsChild>
                    <w:div w:id="1124613603">
                      <w:marLeft w:val="0"/>
                      <w:marRight w:val="0"/>
                      <w:marTop w:val="0"/>
                      <w:marBottom w:val="0"/>
                      <w:divBdr>
                        <w:top w:val="none" w:sz="0" w:space="0" w:color="auto"/>
                        <w:left w:val="none" w:sz="0" w:space="0" w:color="auto"/>
                        <w:bottom w:val="none" w:sz="0" w:space="0" w:color="auto"/>
                        <w:right w:val="none" w:sz="0" w:space="0" w:color="auto"/>
                      </w:divBdr>
                      <w:divsChild>
                        <w:div w:id="1553537174">
                          <w:marLeft w:val="0"/>
                          <w:marRight w:val="0"/>
                          <w:marTop w:val="0"/>
                          <w:marBottom w:val="0"/>
                          <w:divBdr>
                            <w:top w:val="none" w:sz="0" w:space="0" w:color="auto"/>
                            <w:left w:val="none" w:sz="0" w:space="0" w:color="auto"/>
                            <w:bottom w:val="none" w:sz="0" w:space="0" w:color="auto"/>
                            <w:right w:val="none" w:sz="0" w:space="0" w:color="auto"/>
                          </w:divBdr>
                          <w:divsChild>
                            <w:div w:id="18949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48682">
      <w:bodyDiv w:val="1"/>
      <w:marLeft w:val="0"/>
      <w:marRight w:val="0"/>
      <w:marTop w:val="0"/>
      <w:marBottom w:val="0"/>
      <w:divBdr>
        <w:top w:val="none" w:sz="0" w:space="0" w:color="auto"/>
        <w:left w:val="none" w:sz="0" w:space="0" w:color="auto"/>
        <w:bottom w:val="none" w:sz="0" w:space="0" w:color="auto"/>
        <w:right w:val="none" w:sz="0" w:space="0" w:color="auto"/>
      </w:divBdr>
    </w:div>
    <w:div w:id="217597916">
      <w:bodyDiv w:val="1"/>
      <w:marLeft w:val="0"/>
      <w:marRight w:val="0"/>
      <w:marTop w:val="0"/>
      <w:marBottom w:val="0"/>
      <w:divBdr>
        <w:top w:val="none" w:sz="0" w:space="0" w:color="auto"/>
        <w:left w:val="none" w:sz="0" w:space="0" w:color="auto"/>
        <w:bottom w:val="none" w:sz="0" w:space="0" w:color="auto"/>
        <w:right w:val="none" w:sz="0" w:space="0" w:color="auto"/>
      </w:divBdr>
    </w:div>
    <w:div w:id="285309280">
      <w:bodyDiv w:val="1"/>
      <w:marLeft w:val="0"/>
      <w:marRight w:val="0"/>
      <w:marTop w:val="0"/>
      <w:marBottom w:val="0"/>
      <w:divBdr>
        <w:top w:val="none" w:sz="0" w:space="0" w:color="auto"/>
        <w:left w:val="none" w:sz="0" w:space="0" w:color="auto"/>
        <w:bottom w:val="none" w:sz="0" w:space="0" w:color="auto"/>
        <w:right w:val="none" w:sz="0" w:space="0" w:color="auto"/>
      </w:divBdr>
    </w:div>
    <w:div w:id="415594434">
      <w:bodyDiv w:val="1"/>
      <w:marLeft w:val="0"/>
      <w:marRight w:val="0"/>
      <w:marTop w:val="0"/>
      <w:marBottom w:val="0"/>
      <w:divBdr>
        <w:top w:val="none" w:sz="0" w:space="0" w:color="auto"/>
        <w:left w:val="none" w:sz="0" w:space="0" w:color="auto"/>
        <w:bottom w:val="none" w:sz="0" w:space="0" w:color="auto"/>
        <w:right w:val="none" w:sz="0" w:space="0" w:color="auto"/>
      </w:divBdr>
    </w:div>
    <w:div w:id="427117028">
      <w:bodyDiv w:val="1"/>
      <w:marLeft w:val="0"/>
      <w:marRight w:val="0"/>
      <w:marTop w:val="0"/>
      <w:marBottom w:val="0"/>
      <w:divBdr>
        <w:top w:val="none" w:sz="0" w:space="0" w:color="auto"/>
        <w:left w:val="none" w:sz="0" w:space="0" w:color="auto"/>
        <w:bottom w:val="none" w:sz="0" w:space="0" w:color="auto"/>
        <w:right w:val="none" w:sz="0" w:space="0" w:color="auto"/>
      </w:divBdr>
      <w:divsChild>
        <w:div w:id="1281492693">
          <w:marLeft w:val="0"/>
          <w:marRight w:val="0"/>
          <w:marTop w:val="0"/>
          <w:marBottom w:val="0"/>
          <w:divBdr>
            <w:top w:val="none" w:sz="0" w:space="0" w:color="auto"/>
            <w:left w:val="none" w:sz="0" w:space="0" w:color="auto"/>
            <w:bottom w:val="none" w:sz="0" w:space="0" w:color="auto"/>
            <w:right w:val="none" w:sz="0" w:space="0" w:color="auto"/>
          </w:divBdr>
          <w:divsChild>
            <w:div w:id="1184317470">
              <w:marLeft w:val="0"/>
              <w:marRight w:val="0"/>
              <w:marTop w:val="0"/>
              <w:marBottom w:val="0"/>
              <w:divBdr>
                <w:top w:val="none" w:sz="0" w:space="0" w:color="auto"/>
                <w:left w:val="none" w:sz="0" w:space="0" w:color="auto"/>
                <w:bottom w:val="none" w:sz="0" w:space="0" w:color="auto"/>
                <w:right w:val="none" w:sz="0" w:space="0" w:color="auto"/>
              </w:divBdr>
              <w:divsChild>
                <w:div w:id="689913885">
                  <w:marLeft w:val="0"/>
                  <w:marRight w:val="0"/>
                  <w:marTop w:val="0"/>
                  <w:marBottom w:val="0"/>
                  <w:divBdr>
                    <w:top w:val="none" w:sz="0" w:space="0" w:color="auto"/>
                    <w:left w:val="none" w:sz="0" w:space="0" w:color="auto"/>
                    <w:bottom w:val="none" w:sz="0" w:space="0" w:color="auto"/>
                    <w:right w:val="none" w:sz="0" w:space="0" w:color="auto"/>
                  </w:divBdr>
                  <w:divsChild>
                    <w:div w:id="291058779">
                      <w:marLeft w:val="0"/>
                      <w:marRight w:val="0"/>
                      <w:marTop w:val="0"/>
                      <w:marBottom w:val="0"/>
                      <w:divBdr>
                        <w:top w:val="none" w:sz="0" w:space="0" w:color="auto"/>
                        <w:left w:val="none" w:sz="0" w:space="0" w:color="auto"/>
                        <w:bottom w:val="none" w:sz="0" w:space="0" w:color="auto"/>
                        <w:right w:val="none" w:sz="0" w:space="0" w:color="auto"/>
                      </w:divBdr>
                      <w:divsChild>
                        <w:div w:id="680277310">
                          <w:marLeft w:val="0"/>
                          <w:marRight w:val="0"/>
                          <w:marTop w:val="0"/>
                          <w:marBottom w:val="0"/>
                          <w:divBdr>
                            <w:top w:val="none" w:sz="0" w:space="0" w:color="auto"/>
                            <w:left w:val="none" w:sz="0" w:space="0" w:color="auto"/>
                            <w:bottom w:val="none" w:sz="0" w:space="0" w:color="auto"/>
                            <w:right w:val="none" w:sz="0" w:space="0" w:color="auto"/>
                          </w:divBdr>
                          <w:divsChild>
                            <w:div w:id="106996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8989510">
      <w:bodyDiv w:val="1"/>
      <w:marLeft w:val="0"/>
      <w:marRight w:val="0"/>
      <w:marTop w:val="0"/>
      <w:marBottom w:val="0"/>
      <w:divBdr>
        <w:top w:val="none" w:sz="0" w:space="0" w:color="auto"/>
        <w:left w:val="none" w:sz="0" w:space="0" w:color="auto"/>
        <w:bottom w:val="none" w:sz="0" w:space="0" w:color="auto"/>
        <w:right w:val="none" w:sz="0" w:space="0" w:color="auto"/>
      </w:divBdr>
    </w:div>
    <w:div w:id="1143815694">
      <w:bodyDiv w:val="1"/>
      <w:marLeft w:val="0"/>
      <w:marRight w:val="0"/>
      <w:marTop w:val="0"/>
      <w:marBottom w:val="0"/>
      <w:divBdr>
        <w:top w:val="none" w:sz="0" w:space="0" w:color="auto"/>
        <w:left w:val="none" w:sz="0" w:space="0" w:color="auto"/>
        <w:bottom w:val="none" w:sz="0" w:space="0" w:color="auto"/>
        <w:right w:val="none" w:sz="0" w:space="0" w:color="auto"/>
      </w:divBdr>
    </w:div>
    <w:div w:id="1480539598">
      <w:bodyDiv w:val="1"/>
      <w:marLeft w:val="0"/>
      <w:marRight w:val="0"/>
      <w:marTop w:val="0"/>
      <w:marBottom w:val="0"/>
      <w:divBdr>
        <w:top w:val="none" w:sz="0" w:space="0" w:color="auto"/>
        <w:left w:val="none" w:sz="0" w:space="0" w:color="auto"/>
        <w:bottom w:val="none" w:sz="0" w:space="0" w:color="auto"/>
        <w:right w:val="none" w:sz="0" w:space="0" w:color="auto"/>
      </w:divBdr>
    </w:div>
    <w:div w:id="1799952591">
      <w:bodyDiv w:val="1"/>
      <w:marLeft w:val="0"/>
      <w:marRight w:val="0"/>
      <w:marTop w:val="0"/>
      <w:marBottom w:val="0"/>
      <w:divBdr>
        <w:top w:val="none" w:sz="0" w:space="0" w:color="auto"/>
        <w:left w:val="none" w:sz="0" w:space="0" w:color="auto"/>
        <w:bottom w:val="none" w:sz="0" w:space="0" w:color="auto"/>
        <w:right w:val="none" w:sz="0" w:space="0" w:color="auto"/>
      </w:divBdr>
    </w:div>
    <w:div w:id="1833372856">
      <w:bodyDiv w:val="1"/>
      <w:marLeft w:val="0"/>
      <w:marRight w:val="0"/>
      <w:marTop w:val="0"/>
      <w:marBottom w:val="0"/>
      <w:divBdr>
        <w:top w:val="none" w:sz="0" w:space="0" w:color="auto"/>
        <w:left w:val="none" w:sz="0" w:space="0" w:color="auto"/>
        <w:bottom w:val="none" w:sz="0" w:space="0" w:color="auto"/>
        <w:right w:val="none" w:sz="0" w:space="0" w:color="auto"/>
      </w:divBdr>
    </w:div>
    <w:div w:id="2044330145">
      <w:bodyDiv w:val="1"/>
      <w:marLeft w:val="0"/>
      <w:marRight w:val="0"/>
      <w:marTop w:val="0"/>
      <w:marBottom w:val="0"/>
      <w:divBdr>
        <w:top w:val="none" w:sz="0" w:space="0" w:color="auto"/>
        <w:left w:val="none" w:sz="0" w:space="0" w:color="auto"/>
        <w:bottom w:val="none" w:sz="0" w:space="0" w:color="auto"/>
        <w:right w:val="none" w:sz="0" w:space="0" w:color="auto"/>
      </w:divBdr>
    </w:div>
    <w:div w:id="211624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 TargetMode="External"/><Relationship Id="rId18" Type="http://schemas.openxmlformats.org/officeDocument/2006/relationships/hyperlink" Target="https://doi.org/10.1146/annurev.soc.34.040507.134608" TargetMode="External"/><Relationship Id="rId26" Type="http://schemas.openxmlformats.org/officeDocument/2006/relationships/hyperlink" Target="http://dx.doi.org/10.15804/ppsy2017105" TargetMode="External"/><Relationship Id="rId39" Type="http://schemas.openxmlformats.org/officeDocument/2006/relationships/hyperlink" Target="https://doi.org/10.1525/eth.2007.35.2.168" TargetMode="External"/><Relationship Id="rId21" Type="http://schemas.openxmlformats.org/officeDocument/2006/relationships/hyperlink" Target="https://doi.org/10.1080/13691830701234830" TargetMode="External"/><Relationship Id="rId34" Type="http://schemas.openxmlformats.org/officeDocument/2006/relationships/hyperlink" Target="https://www.storre.stir.ac.uk/handle/1893/26366" TargetMode="External"/><Relationship Id="rId42" Type="http://schemas.openxmlformats.org/officeDocument/2006/relationships/hyperlink" Target="https://www.google.com/url?sa=t&amp;rct=j&amp;q=&amp;esrc=s&amp;source=web&amp;cd=&amp;cad=rja&amp;uact=8&amp;ved=2ahUKEwi46bS-y4KBAxUXVkEAHRrpDgMQFnoECBYQAQ&amp;url=https%3A%2F%2Falumni-ksa.univie.ac.at%2Fwp-content%2Fuploads%2FASSA-SN-2017-01_Migration-and-its-impact-on-Armenia.pdf&amp;usg=AOvVaw0R_eaN_NgTA-CMz9KTEoqv&amp;opi=89978449" TargetMode="External"/><Relationship Id="rId47" Type="http://schemas.openxmlformats.org/officeDocument/2006/relationships/hyperlink" Target="https://doi.org/10.1111/imig.12650" TargetMode="External"/><Relationship Id="rId50" Type="http://schemas.openxmlformats.org/officeDocument/2006/relationships/footer" Target="footer1.xml"/><Relationship Id="rId55" Type="http://schemas.openxmlformats.org/officeDocument/2006/relationships/image" Target="media/image3.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s0143-6228(02)00003-6" TargetMode="External"/><Relationship Id="rId29" Type="http://schemas.openxmlformats.org/officeDocument/2006/relationships/hyperlink" Target="https://doi.org/10.1177/026327690007002014" TargetMode="External"/><Relationship Id="rId11" Type="http://schemas.openxmlformats.org/officeDocument/2006/relationships/hyperlink" Target="https://doi.org/10.1007/s11205-009-9519-5" TargetMode="External"/><Relationship Id="rId24" Type="http://schemas.openxmlformats.org/officeDocument/2006/relationships/hyperlink" Target="https://doi.org/10.1186/s40878-021-00263-z" TargetMode="External"/><Relationship Id="rId32" Type="http://schemas.openxmlformats.org/officeDocument/2006/relationships/hyperlink" Target="https://doi.org/10.1037/amp0000286" TargetMode="External"/><Relationship Id="rId37" Type="http://schemas.openxmlformats.org/officeDocument/2006/relationships/hyperlink" Target="https://doi.org/10.4324/9780203181072" TargetMode="External"/><Relationship Id="rId40" Type="http://schemas.openxmlformats.org/officeDocument/2006/relationships/hyperlink" Target="https://doi.org/10.1177/0011392107076081" TargetMode="External"/><Relationship Id="rId45" Type="http://schemas.openxmlformats.org/officeDocument/2006/relationships/hyperlink" Target="https://www.unhcr.org/uk/news/stories/2020/5/5ecf78874/unhcr-helps-displaced-syrian-armenians-facing-hardship-amid-pandemic.html" TargetMode="External"/><Relationship Id="rId53" Type="http://schemas.openxmlformats.org/officeDocument/2006/relationships/footer" Target="footer2.xml"/><Relationship Id="rId58" Type="http://schemas.openxmlformats.org/officeDocument/2006/relationships/image" Target="media/image4.png"/><Relationship Id="rId5" Type="http://schemas.openxmlformats.org/officeDocument/2006/relationships/webSettings" Target="webSettings.xml"/><Relationship Id="rId61" Type="http://schemas.openxmlformats.org/officeDocument/2006/relationships/footer" Target="footer4.xml"/><Relationship Id="rId19" Type="http://schemas.openxmlformats.org/officeDocument/2006/relationships/hyperlink" Target="https://doi.org/10.1007/978-3-030-19613-4" TargetMode="External"/><Relationship Id="rId14" Type="http://schemas.openxmlformats.org/officeDocument/2006/relationships/hyperlink" Target="http://dx.doi.org/10.1080/01419870802298447" TargetMode="External"/><Relationship Id="rId22" Type="http://schemas.openxmlformats.org/officeDocument/2006/relationships/hyperlink" Target="https://doi.org/10.1007/s10823-015-9265-x" TargetMode="External"/><Relationship Id="rId27" Type="http://schemas.openxmlformats.org/officeDocument/2006/relationships/hyperlink" Target="https://doi.org/10.1016/j.socscimed.2011.01.035" TargetMode="External"/><Relationship Id="rId30" Type="http://schemas.openxmlformats.org/officeDocument/2006/relationships/hyperlink" Target="https://worldmigrationreport.iom.int/wmr-2020-interactive/" TargetMode="External"/><Relationship Id="rId35" Type="http://schemas.openxmlformats.org/officeDocument/2006/relationships/hyperlink" Target="https://doi.org/10.1080/00905992.2017.1347917" TargetMode="External"/><Relationship Id="rId43" Type="http://schemas.openxmlformats.org/officeDocument/2006/relationships/hyperlink" Target="https://doi.org/10.22605/RRH1021" TargetMode="External"/><Relationship Id="rId48" Type="http://schemas.openxmlformats.org/officeDocument/2006/relationships/hyperlink" Target="https://www.undp.org/sites/g/files/zskgke326/files/migration/am/Migration_and_Human_development_eng.pdf" TargetMode="External"/><Relationship Id="rId56" Type="http://schemas.openxmlformats.org/officeDocument/2006/relationships/header" Target="header3.xml"/><Relationship Id="rId64" Type="http://schemas.openxmlformats.org/officeDocument/2006/relationships/theme" Target="theme/theme1.xml"/><Relationship Id="rId8" Type="http://schemas.openxmlformats.org/officeDocument/2006/relationships/hyperlink" Target="https://www.utpjournals.press/author/Fittante%2C+Daniel" TargetMode="External"/><Relationship Id="rId51"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psycnet.apa.org/doi/10.1037/0033-2909.117.3.497" TargetMode="External"/><Relationship Id="rId17" Type="http://schemas.openxmlformats.org/officeDocument/2006/relationships/hyperlink" Target="https://doi.org/10.10170S1742058X0707018x" TargetMode="External"/><Relationship Id="rId25" Type="http://schemas.openxmlformats.org/officeDocument/2006/relationships/hyperlink" Target="https://www.google.com/url?sa=t&amp;rct=j&amp;q=&amp;esrc=s&amp;source=web&amp;cd=&amp;cad=rja&amp;uact=8&amp;ved=2ahUKEwi46bS-y4KBAxUXVkEAHRrpDgMQFnoECBYQAQ&amp;url=https%3A%2F%2Falumni-ksa.univie.ac.at%2Fwp-content%2Fuploads%2FASSA-SN-2017-01_Migration-and-its-impact-on-Armenia.pdf&amp;usg=AovVaw0R_eaN_NgTA-CMz9KTEoqv&amp;opi=89978449" TargetMode="External"/><Relationship Id="rId33" Type="http://schemas.openxmlformats.org/officeDocument/2006/relationships/hyperlink" Target="https://doi.org/10.3138/diaspora.18.3.358" TargetMode="External"/><Relationship Id="rId38" Type="http://schemas.openxmlformats.org/officeDocument/2006/relationships/hyperlink" Target="https://www.migrationpolicy.org/sites/default/files/publications/TCM-Multiculturalism-Web.pdf" TargetMode="External"/><Relationship Id="rId46" Type="http://schemas.openxmlformats.org/officeDocument/2006/relationships/hyperlink" Target="https://armenia.un.org/en/155792-un-armenia-updated-inter-agency-response-plan" TargetMode="External"/><Relationship Id="rId59" Type="http://schemas.openxmlformats.org/officeDocument/2006/relationships/image" Target="media/image5.png"/><Relationship Id="rId20" Type="http://schemas.openxmlformats.org/officeDocument/2006/relationships/hyperlink" Target="https://doi.org/10.1097/ans.0b013e3181fb2f0f" TargetMode="External"/><Relationship Id="rId41" Type="http://schemas.openxmlformats.org/officeDocument/2006/relationships/hyperlink" Target="https://doi.org/10.1111/imig.12386" TargetMode="External"/><Relationship Id="rId54" Type="http://schemas.openxmlformats.org/officeDocument/2006/relationships/image" Target="media/image2.png"/><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gle.com/url?sa=t&amp;rct=j&amp;q=&amp;esrc=s&amp;source=web&amp;cd=&amp;cad=rja&amp;uact=8&amp;ved=2ahUKEwi46bS-y4KBAxUXVkEAHRrpDgMQFnoECBYQAQ&amp;url=https%3A%2F%2Falumni-ksa.univie.ac.at%2Fwp-content%2Fuploads%2FASSA-SN-2017-01_Migration-and-its-impact-on-Armenia.pdf&amp;usg=AovVaw0R_eaN_NgTA-CMz9KTEoqv&amp;opi=89978449" TargetMode="External"/><Relationship Id="rId23" Type="http://schemas.openxmlformats.org/officeDocument/2006/relationships/hyperlink" Target="https://www.utpjournals.press/author/Fittante%2C+Daniel" TargetMode="External"/><Relationship Id="rId28" Type="http://schemas.openxmlformats.org/officeDocument/2006/relationships/hyperlink" Target="http://www.lragir.am/index/arm/0/country/view/128078" TargetMode="External"/><Relationship Id="rId36" Type="http://schemas.openxmlformats.org/officeDocument/2006/relationships/hyperlink" Target="https://doi.org/10.1002/psp.543" TargetMode="External"/><Relationship Id="rId49" Type="http://schemas.openxmlformats.org/officeDocument/2006/relationships/header" Target="header1.xml"/><Relationship Id="rId57" Type="http://schemas.openxmlformats.org/officeDocument/2006/relationships/footer" Target="footer3.xml"/><Relationship Id="rId10" Type="http://schemas.openxmlformats.org/officeDocument/2006/relationships/hyperlink" Target="https://doi.org/10.1007/s11205-014-0823-3" TargetMode="External"/><Relationship Id="rId31" Type="http://schemas.openxmlformats.org/officeDocument/2006/relationships/hyperlink" Target="https://doi.org/10.1177/1525822X05282260" TargetMode="External"/><Relationship Id="rId44" Type="http://schemas.openxmlformats.org/officeDocument/2006/relationships/hyperlink" Target="https://doi.org/10.1515/9781474428064-020" TargetMode="External"/><Relationship Id="rId52" Type="http://schemas.openxmlformats.org/officeDocument/2006/relationships/header" Target="header2.xml"/><Relationship Id="rId60"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doi.org/10.1007/s10433-021-0061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433C6-9B92-4586-846D-70F86266A99A}">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56</Pages>
  <Words>13947</Words>
  <Characters>79500</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93261</CharactersWithSpaces>
  <SharedDoc>false</SharedDoc>
  <HLinks>
    <vt:vector size="246" baseType="variant">
      <vt:variant>
        <vt:i4>2228335</vt:i4>
      </vt:variant>
      <vt:variant>
        <vt:i4>120</vt:i4>
      </vt:variant>
      <vt:variant>
        <vt:i4>0</vt:i4>
      </vt:variant>
      <vt:variant>
        <vt:i4>5</vt:i4>
      </vt:variant>
      <vt:variant>
        <vt:lpwstr>https://www.undp.org/sites/g/files/zskgke326/files/migration/am/Migration_and_Human_development_eng.pdf</vt:lpwstr>
      </vt:variant>
      <vt:variant>
        <vt:lpwstr/>
      </vt:variant>
      <vt:variant>
        <vt:i4>3080307</vt:i4>
      </vt:variant>
      <vt:variant>
        <vt:i4>117</vt:i4>
      </vt:variant>
      <vt:variant>
        <vt:i4>0</vt:i4>
      </vt:variant>
      <vt:variant>
        <vt:i4>5</vt:i4>
      </vt:variant>
      <vt:variant>
        <vt:lpwstr>https://doi.org/10.1111/imig.12650</vt:lpwstr>
      </vt:variant>
      <vt:variant>
        <vt:lpwstr/>
      </vt:variant>
      <vt:variant>
        <vt:i4>7012477</vt:i4>
      </vt:variant>
      <vt:variant>
        <vt:i4>114</vt:i4>
      </vt:variant>
      <vt:variant>
        <vt:i4>0</vt:i4>
      </vt:variant>
      <vt:variant>
        <vt:i4>5</vt:i4>
      </vt:variant>
      <vt:variant>
        <vt:lpwstr>https://armenia.un.org/en/155792-un-armenia-updated-inter-agency-response-plan</vt:lpwstr>
      </vt:variant>
      <vt:variant>
        <vt:lpwstr/>
      </vt:variant>
      <vt:variant>
        <vt:i4>262168</vt:i4>
      </vt:variant>
      <vt:variant>
        <vt:i4>111</vt:i4>
      </vt:variant>
      <vt:variant>
        <vt:i4>0</vt:i4>
      </vt:variant>
      <vt:variant>
        <vt:i4>5</vt:i4>
      </vt:variant>
      <vt:variant>
        <vt:lpwstr>https://www.unhcr.org/uk/news/stories/2020/5/5ecf78874/unhcr-helps-displaced-syrian-armenians-facing-hardship-amid-pandemic.html</vt:lpwstr>
      </vt:variant>
      <vt:variant>
        <vt:lpwstr/>
      </vt:variant>
      <vt:variant>
        <vt:i4>393309</vt:i4>
      </vt:variant>
      <vt:variant>
        <vt:i4>108</vt:i4>
      </vt:variant>
      <vt:variant>
        <vt:i4>0</vt:i4>
      </vt:variant>
      <vt:variant>
        <vt:i4>5</vt:i4>
      </vt:variant>
      <vt:variant>
        <vt:lpwstr>https://doi.org/10.1515/9781474428064-020</vt:lpwstr>
      </vt:variant>
      <vt:variant>
        <vt:lpwstr/>
      </vt:variant>
      <vt:variant>
        <vt:i4>1507334</vt:i4>
      </vt:variant>
      <vt:variant>
        <vt:i4>105</vt:i4>
      </vt:variant>
      <vt:variant>
        <vt:i4>0</vt:i4>
      </vt:variant>
      <vt:variant>
        <vt:i4>5</vt:i4>
      </vt:variant>
      <vt:variant>
        <vt:lpwstr>https://doi.org/10.22605/RRH1021</vt:lpwstr>
      </vt:variant>
      <vt:variant>
        <vt:lpwstr/>
      </vt:variant>
      <vt:variant>
        <vt:i4>7143499</vt:i4>
      </vt:variant>
      <vt:variant>
        <vt:i4>102</vt:i4>
      </vt:variant>
      <vt:variant>
        <vt:i4>0</vt:i4>
      </vt:variant>
      <vt:variant>
        <vt:i4>5</vt:i4>
      </vt:variant>
      <vt:variant>
        <vt:lpwstr>https://www.google.com/url?sa=t&amp;rct=j&amp;q=&amp;esrc=s&amp;source=web&amp;cd=&amp;cad=rja&amp;uact=8&amp;ved=2ahUKEwi46bS-y4KBAxUXVkEAHRrpDgMQFnoECBYQAQ&amp;url=https%3A%2F%2Falumni-ksa.univie.ac.at%2Fwp-content%2Fuploads%2FASSA-SN-2017-01_Migration-and-its-impact-on-Armenia.pdf&amp;usg=AOvVaw0R_eaN_NgTA-CMz9KTEoqv&amp;opi=89978449</vt:lpwstr>
      </vt:variant>
      <vt:variant>
        <vt:lpwstr/>
      </vt:variant>
      <vt:variant>
        <vt:i4>2883710</vt:i4>
      </vt:variant>
      <vt:variant>
        <vt:i4>99</vt:i4>
      </vt:variant>
      <vt:variant>
        <vt:i4>0</vt:i4>
      </vt:variant>
      <vt:variant>
        <vt:i4>5</vt:i4>
      </vt:variant>
      <vt:variant>
        <vt:lpwstr>https://doi.org/10.1111/imig.12386</vt:lpwstr>
      </vt:variant>
      <vt:variant>
        <vt:lpwstr/>
      </vt:variant>
      <vt:variant>
        <vt:i4>1835090</vt:i4>
      </vt:variant>
      <vt:variant>
        <vt:i4>96</vt:i4>
      </vt:variant>
      <vt:variant>
        <vt:i4>0</vt:i4>
      </vt:variant>
      <vt:variant>
        <vt:i4>5</vt:i4>
      </vt:variant>
      <vt:variant>
        <vt:lpwstr>https://doi.org/10.1177/0011392107076081</vt:lpwstr>
      </vt:variant>
      <vt:variant>
        <vt:lpwstr/>
      </vt:variant>
      <vt:variant>
        <vt:i4>4784205</vt:i4>
      </vt:variant>
      <vt:variant>
        <vt:i4>93</vt:i4>
      </vt:variant>
      <vt:variant>
        <vt:i4>0</vt:i4>
      </vt:variant>
      <vt:variant>
        <vt:i4>5</vt:i4>
      </vt:variant>
      <vt:variant>
        <vt:lpwstr>https://doi.org/10.1525/eth.2007.35.2.168</vt:lpwstr>
      </vt:variant>
      <vt:variant>
        <vt:lpwstr/>
      </vt:variant>
      <vt:variant>
        <vt:i4>917586</vt:i4>
      </vt:variant>
      <vt:variant>
        <vt:i4>90</vt:i4>
      </vt:variant>
      <vt:variant>
        <vt:i4>0</vt:i4>
      </vt:variant>
      <vt:variant>
        <vt:i4>5</vt:i4>
      </vt:variant>
      <vt:variant>
        <vt:lpwstr>https://www.migrationpolicy.org/sites/default/files/publications/TCM-Multiculturalism-Web.pdf</vt:lpwstr>
      </vt:variant>
      <vt:variant>
        <vt:lpwstr/>
      </vt:variant>
      <vt:variant>
        <vt:i4>1310805</vt:i4>
      </vt:variant>
      <vt:variant>
        <vt:i4>87</vt:i4>
      </vt:variant>
      <vt:variant>
        <vt:i4>0</vt:i4>
      </vt:variant>
      <vt:variant>
        <vt:i4>5</vt:i4>
      </vt:variant>
      <vt:variant>
        <vt:lpwstr>https://doi.org/10.4324/9780203181072</vt:lpwstr>
      </vt:variant>
      <vt:variant>
        <vt:lpwstr/>
      </vt:variant>
      <vt:variant>
        <vt:i4>7995501</vt:i4>
      </vt:variant>
      <vt:variant>
        <vt:i4>84</vt:i4>
      </vt:variant>
      <vt:variant>
        <vt:i4>0</vt:i4>
      </vt:variant>
      <vt:variant>
        <vt:i4>5</vt:i4>
      </vt:variant>
      <vt:variant>
        <vt:lpwstr>https://doi.org/10.1002/psp.543</vt:lpwstr>
      </vt:variant>
      <vt:variant>
        <vt:lpwstr/>
      </vt:variant>
      <vt:variant>
        <vt:i4>524362</vt:i4>
      </vt:variant>
      <vt:variant>
        <vt:i4>81</vt:i4>
      </vt:variant>
      <vt:variant>
        <vt:i4>0</vt:i4>
      </vt:variant>
      <vt:variant>
        <vt:i4>5</vt:i4>
      </vt:variant>
      <vt:variant>
        <vt:lpwstr>https://doi.org/10.1080/00905992.2017.1347917</vt:lpwstr>
      </vt:variant>
      <vt:variant>
        <vt:lpwstr/>
      </vt:variant>
      <vt:variant>
        <vt:i4>6357101</vt:i4>
      </vt:variant>
      <vt:variant>
        <vt:i4>78</vt:i4>
      </vt:variant>
      <vt:variant>
        <vt:i4>0</vt:i4>
      </vt:variant>
      <vt:variant>
        <vt:i4>5</vt:i4>
      </vt:variant>
      <vt:variant>
        <vt:lpwstr>https://www.storre.stir.ac.uk/handle/1893/26366</vt:lpwstr>
      </vt:variant>
      <vt:variant>
        <vt:lpwstr/>
      </vt:variant>
      <vt:variant>
        <vt:i4>131138</vt:i4>
      </vt:variant>
      <vt:variant>
        <vt:i4>75</vt:i4>
      </vt:variant>
      <vt:variant>
        <vt:i4>0</vt:i4>
      </vt:variant>
      <vt:variant>
        <vt:i4>5</vt:i4>
      </vt:variant>
      <vt:variant>
        <vt:lpwstr>https://doi.org/10.3138/diaspora.18.3.358</vt:lpwstr>
      </vt:variant>
      <vt:variant>
        <vt:lpwstr/>
      </vt:variant>
      <vt:variant>
        <vt:i4>7929972</vt:i4>
      </vt:variant>
      <vt:variant>
        <vt:i4>72</vt:i4>
      </vt:variant>
      <vt:variant>
        <vt:i4>0</vt:i4>
      </vt:variant>
      <vt:variant>
        <vt:i4>5</vt:i4>
      </vt:variant>
      <vt:variant>
        <vt:lpwstr>https://doi.org/10.1037/amp0000286</vt:lpwstr>
      </vt:variant>
      <vt:variant>
        <vt:lpwstr/>
      </vt:variant>
      <vt:variant>
        <vt:i4>5308499</vt:i4>
      </vt:variant>
      <vt:variant>
        <vt:i4>69</vt:i4>
      </vt:variant>
      <vt:variant>
        <vt:i4>0</vt:i4>
      </vt:variant>
      <vt:variant>
        <vt:i4>5</vt:i4>
      </vt:variant>
      <vt:variant>
        <vt:lpwstr>https://doi.org/10.1177/1525822X05282260</vt:lpwstr>
      </vt:variant>
      <vt:variant>
        <vt:lpwstr/>
      </vt:variant>
      <vt:variant>
        <vt:i4>6619172</vt:i4>
      </vt:variant>
      <vt:variant>
        <vt:i4>66</vt:i4>
      </vt:variant>
      <vt:variant>
        <vt:i4>0</vt:i4>
      </vt:variant>
      <vt:variant>
        <vt:i4>5</vt:i4>
      </vt:variant>
      <vt:variant>
        <vt:lpwstr>https://worldmigrationreport.iom.int/wmr-2020-interactive/</vt:lpwstr>
      </vt:variant>
      <vt:variant>
        <vt:lpwstr>:~:text=The%20current%20global%20estimate%20is%20that%20there%20were,migrants%20has%20increased%20over%20the%20past%20five%20decades.</vt:lpwstr>
      </vt:variant>
      <vt:variant>
        <vt:i4>2621549</vt:i4>
      </vt:variant>
      <vt:variant>
        <vt:i4>63</vt:i4>
      </vt:variant>
      <vt:variant>
        <vt:i4>0</vt:i4>
      </vt:variant>
      <vt:variant>
        <vt:i4>5</vt:i4>
      </vt:variant>
      <vt:variant>
        <vt:lpwstr>https://doi.org/10.1177/026327690007002014</vt:lpwstr>
      </vt:variant>
      <vt:variant>
        <vt:lpwstr/>
      </vt:variant>
      <vt:variant>
        <vt:i4>5767251</vt:i4>
      </vt:variant>
      <vt:variant>
        <vt:i4>60</vt:i4>
      </vt:variant>
      <vt:variant>
        <vt:i4>0</vt:i4>
      </vt:variant>
      <vt:variant>
        <vt:i4>5</vt:i4>
      </vt:variant>
      <vt:variant>
        <vt:lpwstr>http://www.lragir.am/index/arm/0/country/view/128078</vt:lpwstr>
      </vt:variant>
      <vt:variant>
        <vt:lpwstr/>
      </vt:variant>
      <vt:variant>
        <vt:i4>3014752</vt:i4>
      </vt:variant>
      <vt:variant>
        <vt:i4>57</vt:i4>
      </vt:variant>
      <vt:variant>
        <vt:i4>0</vt:i4>
      </vt:variant>
      <vt:variant>
        <vt:i4>5</vt:i4>
      </vt:variant>
      <vt:variant>
        <vt:lpwstr>https://doi.org/10.1016/j.socscimed.2011.01.035</vt:lpwstr>
      </vt:variant>
      <vt:variant>
        <vt:lpwstr/>
      </vt:variant>
      <vt:variant>
        <vt:i4>7602303</vt:i4>
      </vt:variant>
      <vt:variant>
        <vt:i4>54</vt:i4>
      </vt:variant>
      <vt:variant>
        <vt:i4>0</vt:i4>
      </vt:variant>
      <vt:variant>
        <vt:i4>5</vt:i4>
      </vt:variant>
      <vt:variant>
        <vt:lpwstr>http://dx.doi.org/10.15804/ppsy2017105</vt:lpwstr>
      </vt:variant>
      <vt:variant>
        <vt:lpwstr/>
      </vt:variant>
      <vt:variant>
        <vt:i4>7143499</vt:i4>
      </vt:variant>
      <vt:variant>
        <vt:i4>51</vt:i4>
      </vt:variant>
      <vt:variant>
        <vt:i4>0</vt:i4>
      </vt:variant>
      <vt:variant>
        <vt:i4>5</vt:i4>
      </vt:variant>
      <vt:variant>
        <vt:lpwstr>https://www.google.com/url?sa=t&amp;rct=j&amp;q=&amp;esrc=s&amp;source=web&amp;cd=&amp;cad=rja&amp;uact=8&amp;ved=2ahUKEwi46bS-y4KBAxUXVkEAHRrpDgMQFnoECBYQAQ&amp;url=https%3A%2F%2Falumni-ksa.univie.ac.at%2Fwp-content%2Fuploads%2FASSA-SN-2017-01_Migration-and-its-impact-on-Armenia.pdf&amp;usg=AovVaw0R_eaN_NgTA-CMz9KTEoqv&amp;opi=89978449</vt:lpwstr>
      </vt:variant>
      <vt:variant>
        <vt:lpwstr/>
      </vt:variant>
      <vt:variant>
        <vt:i4>6619184</vt:i4>
      </vt:variant>
      <vt:variant>
        <vt:i4>48</vt:i4>
      </vt:variant>
      <vt:variant>
        <vt:i4>0</vt:i4>
      </vt:variant>
      <vt:variant>
        <vt:i4>5</vt:i4>
      </vt:variant>
      <vt:variant>
        <vt:lpwstr>https://doi.org/10.1186/s40878-021-00263-z</vt:lpwstr>
      </vt:variant>
      <vt:variant>
        <vt:lpwstr/>
      </vt:variant>
      <vt:variant>
        <vt:i4>6291582</vt:i4>
      </vt:variant>
      <vt:variant>
        <vt:i4>45</vt:i4>
      </vt:variant>
      <vt:variant>
        <vt:i4>0</vt:i4>
      </vt:variant>
      <vt:variant>
        <vt:i4>5</vt:i4>
      </vt:variant>
      <vt:variant>
        <vt:lpwstr>https://www.utpjournals.press/author/Fittante%2C+Daniel</vt:lpwstr>
      </vt:variant>
      <vt:variant>
        <vt:lpwstr/>
      </vt:variant>
      <vt:variant>
        <vt:i4>917530</vt:i4>
      </vt:variant>
      <vt:variant>
        <vt:i4>42</vt:i4>
      </vt:variant>
      <vt:variant>
        <vt:i4>0</vt:i4>
      </vt:variant>
      <vt:variant>
        <vt:i4>5</vt:i4>
      </vt:variant>
      <vt:variant>
        <vt:lpwstr>https://doi.org/10.1007/s10823-015-9265-x</vt:lpwstr>
      </vt:variant>
      <vt:variant>
        <vt:lpwstr/>
      </vt:variant>
      <vt:variant>
        <vt:i4>1835090</vt:i4>
      </vt:variant>
      <vt:variant>
        <vt:i4>39</vt:i4>
      </vt:variant>
      <vt:variant>
        <vt:i4>0</vt:i4>
      </vt:variant>
      <vt:variant>
        <vt:i4>5</vt:i4>
      </vt:variant>
      <vt:variant>
        <vt:lpwstr>https://doi.org/10.1080/13691830701234830</vt:lpwstr>
      </vt:variant>
      <vt:variant>
        <vt:lpwstr/>
      </vt:variant>
      <vt:variant>
        <vt:i4>917523</vt:i4>
      </vt:variant>
      <vt:variant>
        <vt:i4>36</vt:i4>
      </vt:variant>
      <vt:variant>
        <vt:i4>0</vt:i4>
      </vt:variant>
      <vt:variant>
        <vt:i4>5</vt:i4>
      </vt:variant>
      <vt:variant>
        <vt:lpwstr>https://doi.org/10.1097/ans.0b013e3181fb2f0f</vt:lpwstr>
      </vt:variant>
      <vt:variant>
        <vt:lpwstr/>
      </vt:variant>
      <vt:variant>
        <vt:i4>2031707</vt:i4>
      </vt:variant>
      <vt:variant>
        <vt:i4>33</vt:i4>
      </vt:variant>
      <vt:variant>
        <vt:i4>0</vt:i4>
      </vt:variant>
      <vt:variant>
        <vt:i4>5</vt:i4>
      </vt:variant>
      <vt:variant>
        <vt:lpwstr>https://doi.org/10.1007/978-3-030-19613-4</vt:lpwstr>
      </vt:variant>
      <vt:variant>
        <vt:lpwstr/>
      </vt:variant>
      <vt:variant>
        <vt:i4>1114200</vt:i4>
      </vt:variant>
      <vt:variant>
        <vt:i4>30</vt:i4>
      </vt:variant>
      <vt:variant>
        <vt:i4>0</vt:i4>
      </vt:variant>
      <vt:variant>
        <vt:i4>5</vt:i4>
      </vt:variant>
      <vt:variant>
        <vt:lpwstr>https://doi.org/10.1146/annurev.soc.34.040507.134608</vt:lpwstr>
      </vt:variant>
      <vt:variant>
        <vt:lpwstr/>
      </vt:variant>
      <vt:variant>
        <vt:i4>524375</vt:i4>
      </vt:variant>
      <vt:variant>
        <vt:i4>27</vt:i4>
      </vt:variant>
      <vt:variant>
        <vt:i4>0</vt:i4>
      </vt:variant>
      <vt:variant>
        <vt:i4>5</vt:i4>
      </vt:variant>
      <vt:variant>
        <vt:lpwstr>https://doi.org/10.10170S1742058X0707018x</vt:lpwstr>
      </vt:variant>
      <vt:variant>
        <vt:lpwstr/>
      </vt:variant>
      <vt:variant>
        <vt:i4>327680</vt:i4>
      </vt:variant>
      <vt:variant>
        <vt:i4>24</vt:i4>
      </vt:variant>
      <vt:variant>
        <vt:i4>0</vt:i4>
      </vt:variant>
      <vt:variant>
        <vt:i4>5</vt:i4>
      </vt:variant>
      <vt:variant>
        <vt:lpwstr>https://doi.org/10.1016/s0143-6228(02)00003-6</vt:lpwstr>
      </vt:variant>
      <vt:variant>
        <vt:lpwstr/>
      </vt:variant>
      <vt:variant>
        <vt:i4>7143499</vt:i4>
      </vt:variant>
      <vt:variant>
        <vt:i4>21</vt:i4>
      </vt:variant>
      <vt:variant>
        <vt:i4>0</vt:i4>
      </vt:variant>
      <vt:variant>
        <vt:i4>5</vt:i4>
      </vt:variant>
      <vt:variant>
        <vt:lpwstr>https://www.google.com/url?sa=t&amp;rct=j&amp;q=&amp;esrc=s&amp;source=web&amp;cd=&amp;cad=rja&amp;uact=8&amp;ved=2ahUKEwi46bS-y4KBAxUXVkEAHRrpDgMQFnoECBYQAQ&amp;url=https%3A%2F%2Falumni-ksa.univie.ac.at%2Fwp-content%2Fuploads%2FASSA-SN-2017-01_Migration-and-its-impact-on-Armenia.pdf&amp;usg=AovVaw0R_eaN_NgTA-CMz9KTEoqv&amp;opi=89978449</vt:lpwstr>
      </vt:variant>
      <vt:variant>
        <vt:lpwstr/>
      </vt:variant>
      <vt:variant>
        <vt:i4>7143526</vt:i4>
      </vt:variant>
      <vt:variant>
        <vt:i4>18</vt:i4>
      </vt:variant>
      <vt:variant>
        <vt:i4>0</vt:i4>
      </vt:variant>
      <vt:variant>
        <vt:i4>5</vt:i4>
      </vt:variant>
      <vt:variant>
        <vt:lpwstr>http://dx.doi.org/10.1080/01419870802298447</vt:lpwstr>
      </vt:variant>
      <vt:variant>
        <vt:lpwstr/>
      </vt:variant>
      <vt:variant>
        <vt:i4>5308493</vt:i4>
      </vt:variant>
      <vt:variant>
        <vt:i4>15</vt:i4>
      </vt:variant>
      <vt:variant>
        <vt:i4>0</vt:i4>
      </vt:variant>
      <vt:variant>
        <vt:i4>5</vt:i4>
      </vt:variant>
      <vt:variant>
        <vt:lpwstr>https://doi/</vt:lpwstr>
      </vt:variant>
      <vt:variant>
        <vt:lpwstr/>
      </vt:variant>
      <vt:variant>
        <vt:i4>3342433</vt:i4>
      </vt:variant>
      <vt:variant>
        <vt:i4>12</vt:i4>
      </vt:variant>
      <vt:variant>
        <vt:i4>0</vt:i4>
      </vt:variant>
      <vt:variant>
        <vt:i4>5</vt:i4>
      </vt:variant>
      <vt:variant>
        <vt:lpwstr>https://psycnet.apa.org/doi/10.1037/0033-2909.117.3.497</vt:lpwstr>
      </vt:variant>
      <vt:variant>
        <vt:lpwstr/>
      </vt:variant>
      <vt:variant>
        <vt:i4>589843</vt:i4>
      </vt:variant>
      <vt:variant>
        <vt:i4>9</vt:i4>
      </vt:variant>
      <vt:variant>
        <vt:i4>0</vt:i4>
      </vt:variant>
      <vt:variant>
        <vt:i4>5</vt:i4>
      </vt:variant>
      <vt:variant>
        <vt:lpwstr>https://doi.org/10.1007/s11205-009-9519-5</vt:lpwstr>
      </vt:variant>
      <vt:variant>
        <vt:lpwstr/>
      </vt:variant>
      <vt:variant>
        <vt:i4>917525</vt:i4>
      </vt:variant>
      <vt:variant>
        <vt:i4>6</vt:i4>
      </vt:variant>
      <vt:variant>
        <vt:i4>0</vt:i4>
      </vt:variant>
      <vt:variant>
        <vt:i4>5</vt:i4>
      </vt:variant>
      <vt:variant>
        <vt:lpwstr>https://doi.org/10.1007/s11205-014-0823-3</vt:lpwstr>
      </vt:variant>
      <vt:variant>
        <vt:lpwstr/>
      </vt:variant>
      <vt:variant>
        <vt:i4>2228275</vt:i4>
      </vt:variant>
      <vt:variant>
        <vt:i4>3</vt:i4>
      </vt:variant>
      <vt:variant>
        <vt:i4>0</vt:i4>
      </vt:variant>
      <vt:variant>
        <vt:i4>5</vt:i4>
      </vt:variant>
      <vt:variant>
        <vt:lpwstr>https://doi.org/10.1007/s10433-021-00617-7</vt:lpwstr>
      </vt:variant>
      <vt:variant>
        <vt:lpwstr/>
      </vt:variant>
      <vt:variant>
        <vt:i4>6291582</vt:i4>
      </vt:variant>
      <vt:variant>
        <vt:i4>0</vt:i4>
      </vt:variant>
      <vt:variant>
        <vt:i4>0</vt:i4>
      </vt:variant>
      <vt:variant>
        <vt:i4>5</vt:i4>
      </vt:variant>
      <vt:variant>
        <vt:lpwstr>https://www.utpjournals.press/author/Fittante%2C+Daniel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Shapira</dc:creator>
  <cp:keywords/>
  <dc:description/>
  <cp:lastModifiedBy>Marina Shapira</cp:lastModifiedBy>
  <cp:revision>3</cp:revision>
  <cp:lastPrinted>2024-12-18T15:14:00Z</cp:lastPrinted>
  <dcterms:created xsi:type="dcterms:W3CDTF">2025-05-12T16:09:00Z</dcterms:created>
  <dcterms:modified xsi:type="dcterms:W3CDTF">2025-05-12T16:10:00Z</dcterms:modified>
</cp:coreProperties>
</file>